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6C5D8" w14:textId="77777777" w:rsidR="004B2BB6" w:rsidRPr="00AB58BD" w:rsidRDefault="004B2BB6" w:rsidP="004B2BB6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sz w:val="64"/>
          <w:szCs w:val="64"/>
        </w:rPr>
      </w:pPr>
      <w:r w:rsidRPr="00073EFD">
        <w:rPr>
          <w:rFonts w:ascii="Calibri" w:hAnsi="Calibri" w:cs="Arial"/>
          <w:b/>
          <w:sz w:val="64"/>
          <w:szCs w:val="64"/>
        </w:rPr>
        <w:t>Does your lab ship</w:t>
      </w:r>
      <w:r>
        <w:rPr>
          <w:rFonts w:ascii="Calibri" w:hAnsi="Calibri" w:cs="Arial"/>
          <w:b/>
          <w:sz w:val="64"/>
          <w:szCs w:val="64"/>
        </w:rPr>
        <w:t xml:space="preserve"> </w:t>
      </w:r>
      <w:r w:rsidRPr="00073EFD">
        <w:rPr>
          <w:rFonts w:ascii="Calibri" w:hAnsi="Calibri" w:cs="Arial"/>
          <w:b/>
          <w:sz w:val="64"/>
          <w:szCs w:val="64"/>
        </w:rPr>
        <w:t>hazardous materials</w:t>
      </w:r>
      <w:r>
        <w:rPr>
          <w:rFonts w:ascii="Calibri" w:hAnsi="Calibri" w:cs="Arial"/>
          <w:b/>
          <w:sz w:val="64"/>
          <w:szCs w:val="64"/>
        </w:rPr>
        <w:t xml:space="preserve"> or </w:t>
      </w:r>
      <w:r w:rsidRPr="00884FB3">
        <w:rPr>
          <w:rFonts w:ascii="Calibri" w:hAnsi="Calibri" w:cs="Arial"/>
          <w:b/>
          <w:sz w:val="64"/>
          <w:szCs w:val="64"/>
        </w:rPr>
        <w:t xml:space="preserve">any materials on </w:t>
      </w:r>
      <w:r w:rsidRPr="00884FB3">
        <w:rPr>
          <w:rFonts w:ascii="Calibri" w:hAnsi="Calibri" w:cs="Arial"/>
          <w:b/>
          <w:sz w:val="64"/>
          <w:szCs w:val="64"/>
          <w:u w:val="single"/>
        </w:rPr>
        <w:t>dry ice</w:t>
      </w:r>
      <w:r w:rsidRPr="00073EFD">
        <w:rPr>
          <w:rFonts w:ascii="Calibri" w:hAnsi="Calibri" w:cs="Arial"/>
          <w:b/>
          <w:sz w:val="64"/>
          <w:szCs w:val="64"/>
        </w:rPr>
        <w:t>?</w:t>
      </w:r>
    </w:p>
    <w:p w14:paraId="60A0BCB8" w14:textId="77777777" w:rsidR="004B2BB6" w:rsidRPr="004B0D8E" w:rsidRDefault="004B2BB6" w:rsidP="004B2BB6">
      <w:pPr>
        <w:pStyle w:val="NormalWeb"/>
        <w:jc w:val="center"/>
        <w:rPr>
          <w:sz w:val="12"/>
          <w:szCs w:val="12"/>
        </w:rPr>
      </w:pPr>
      <w:r w:rsidRPr="004B0D8E">
        <w:rPr>
          <w:noProof/>
          <w:sz w:val="12"/>
          <w:szCs w:val="12"/>
        </w:rPr>
        <w:drawing>
          <wp:inline distT="0" distB="0" distL="0" distR="0" wp14:anchorId="45A26EDC" wp14:editId="0383C704">
            <wp:extent cx="3190875" cy="3200400"/>
            <wp:effectExtent l="0" t="0" r="9525" b="0"/>
            <wp:docPr id="12" name="irc_mi" descr="Department of Transportation hazard warning sig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rc_mi" descr="Department of Transportation hazard warning signs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6A3AF" w14:textId="77777777" w:rsidR="004B2BB6" w:rsidRPr="0083709E" w:rsidRDefault="004B2BB6" w:rsidP="004B2BB6">
      <w:pPr>
        <w:pStyle w:val="ListParagraph"/>
        <w:numPr>
          <w:ilvl w:val="0"/>
          <w:numId w:val="2"/>
        </w:numPr>
        <w:spacing w:before="160" w:line="240" w:lineRule="auto"/>
        <w:ind w:left="360"/>
        <w:contextualSpacing w:val="0"/>
        <w:rPr>
          <w:sz w:val="30"/>
          <w:szCs w:val="30"/>
        </w:rPr>
      </w:pPr>
      <w:r w:rsidRPr="0083709E">
        <w:rPr>
          <w:sz w:val="30"/>
          <w:szCs w:val="30"/>
        </w:rPr>
        <w:t>Hazardous materials must be shipped by an Office of Environmental Health &amp; Safety (OEHS) staff member or other trained personnel.</w:t>
      </w:r>
    </w:p>
    <w:p w14:paraId="1174C31A" w14:textId="5C614952" w:rsidR="004B2BB6" w:rsidRPr="0083709E" w:rsidRDefault="004B2BB6" w:rsidP="004B2BB6">
      <w:pPr>
        <w:pStyle w:val="ListParagraph"/>
        <w:spacing w:before="160" w:line="240" w:lineRule="auto"/>
        <w:ind w:left="360"/>
        <w:contextualSpacing w:val="0"/>
        <w:rPr>
          <w:b/>
          <w:bCs/>
          <w:sz w:val="30"/>
          <w:szCs w:val="30"/>
          <w:u w:val="single"/>
        </w:rPr>
      </w:pPr>
      <w:r w:rsidRPr="0083709E">
        <w:rPr>
          <w:b/>
          <w:bCs/>
          <w:sz w:val="30"/>
          <w:szCs w:val="30"/>
          <w:u w:val="single"/>
        </w:rPr>
        <w:t>Under DOT Dangerous Goods regulations, penalties for violations are severe.</w:t>
      </w:r>
    </w:p>
    <w:p w14:paraId="4152A15D" w14:textId="77777777" w:rsidR="004B2BB6" w:rsidRPr="0083709E" w:rsidRDefault="004B2BB6" w:rsidP="004B2BB6">
      <w:pPr>
        <w:pStyle w:val="ListParagraph"/>
        <w:numPr>
          <w:ilvl w:val="0"/>
          <w:numId w:val="2"/>
        </w:numPr>
        <w:spacing w:before="160" w:line="240" w:lineRule="auto"/>
        <w:ind w:left="360"/>
        <w:contextualSpacing w:val="0"/>
        <w:rPr>
          <w:sz w:val="30"/>
          <w:szCs w:val="30"/>
        </w:rPr>
      </w:pPr>
      <w:r w:rsidRPr="0083709E">
        <w:rPr>
          <w:b/>
          <w:bCs/>
          <w:sz w:val="30"/>
          <w:szCs w:val="30"/>
          <w:u w:val="single"/>
        </w:rPr>
        <w:t>DRY ICE is a Class 9 – Miscellaneous Dangerous Good</w:t>
      </w:r>
      <w:r w:rsidRPr="0083709E">
        <w:rPr>
          <w:sz w:val="30"/>
          <w:szCs w:val="30"/>
        </w:rPr>
        <w:t xml:space="preserve">: </w:t>
      </w:r>
    </w:p>
    <w:p w14:paraId="476D7145" w14:textId="71C5837F" w:rsidR="004B2BB6" w:rsidRPr="0083709E" w:rsidRDefault="004B2BB6" w:rsidP="004B2BB6">
      <w:pPr>
        <w:pStyle w:val="ListParagraph"/>
        <w:spacing w:before="160" w:line="240" w:lineRule="auto"/>
        <w:ind w:left="360"/>
        <w:contextualSpacing w:val="0"/>
        <w:rPr>
          <w:sz w:val="30"/>
          <w:szCs w:val="30"/>
        </w:rPr>
      </w:pPr>
      <w:r w:rsidRPr="0083709E">
        <w:rPr>
          <w:sz w:val="30"/>
          <w:szCs w:val="30"/>
        </w:rPr>
        <w:t>ALL materials on dry ice are regulated and must be shipped as dangerous goods.</w:t>
      </w:r>
    </w:p>
    <w:p w14:paraId="0A30B571" w14:textId="77777777" w:rsidR="004B2BB6" w:rsidRPr="0083709E" w:rsidRDefault="004B2BB6" w:rsidP="004B2BB6">
      <w:pPr>
        <w:pStyle w:val="ListParagraph"/>
        <w:numPr>
          <w:ilvl w:val="0"/>
          <w:numId w:val="2"/>
        </w:numPr>
        <w:spacing w:before="160" w:line="240" w:lineRule="auto"/>
        <w:ind w:left="360"/>
        <w:contextualSpacing w:val="0"/>
        <w:rPr>
          <w:sz w:val="30"/>
          <w:szCs w:val="30"/>
        </w:rPr>
      </w:pPr>
      <w:r w:rsidRPr="0083709E">
        <w:rPr>
          <w:b/>
          <w:bCs/>
          <w:sz w:val="30"/>
          <w:szCs w:val="30"/>
          <w:u w:val="single"/>
        </w:rPr>
        <w:t>LITHIUM BATTERIES are Class 9 – Miscellaneous Dangerous Goods</w:t>
      </w:r>
      <w:r w:rsidRPr="0083709E">
        <w:rPr>
          <w:sz w:val="30"/>
          <w:szCs w:val="30"/>
        </w:rPr>
        <w:t xml:space="preserve">: </w:t>
      </w:r>
    </w:p>
    <w:p w14:paraId="4C9F4014" w14:textId="57C3B62D" w:rsidR="004B2BB6" w:rsidRPr="0083709E" w:rsidRDefault="004B2BB6" w:rsidP="004B2BB6">
      <w:pPr>
        <w:pStyle w:val="ListParagraph"/>
        <w:spacing w:before="160" w:line="240" w:lineRule="auto"/>
        <w:ind w:left="360"/>
        <w:contextualSpacing w:val="0"/>
        <w:rPr>
          <w:sz w:val="30"/>
          <w:szCs w:val="30"/>
        </w:rPr>
      </w:pPr>
      <w:r w:rsidRPr="0083709E">
        <w:rPr>
          <w:sz w:val="30"/>
          <w:szCs w:val="30"/>
        </w:rPr>
        <w:t>These batteries are regulated and require special packaging and labeling.</w:t>
      </w:r>
    </w:p>
    <w:p w14:paraId="146A1B35" w14:textId="77777777" w:rsidR="004B2BB6" w:rsidRPr="0083709E" w:rsidRDefault="004B2BB6" w:rsidP="004B2BB6">
      <w:pPr>
        <w:pStyle w:val="ListParagraph"/>
        <w:numPr>
          <w:ilvl w:val="0"/>
          <w:numId w:val="2"/>
        </w:numPr>
        <w:spacing w:before="160" w:line="240" w:lineRule="auto"/>
        <w:ind w:left="360"/>
        <w:contextualSpacing w:val="0"/>
        <w:rPr>
          <w:sz w:val="30"/>
          <w:szCs w:val="30"/>
        </w:rPr>
      </w:pPr>
      <w:r w:rsidRPr="0083709E">
        <w:rPr>
          <w:sz w:val="30"/>
          <w:szCs w:val="30"/>
        </w:rPr>
        <w:t>Some chemical and biological compounds are non-regulated and may be shipped without Dangerous Goods training.</w:t>
      </w:r>
    </w:p>
    <w:p w14:paraId="4CA27DFD" w14:textId="02BFF90F" w:rsidR="004B2BB6" w:rsidRPr="0083709E" w:rsidRDefault="004B2BB6" w:rsidP="004B2BB6">
      <w:pPr>
        <w:pStyle w:val="ListParagraph"/>
        <w:numPr>
          <w:ilvl w:val="0"/>
          <w:numId w:val="2"/>
        </w:numPr>
        <w:spacing w:before="160" w:line="240" w:lineRule="auto"/>
        <w:ind w:left="360"/>
        <w:contextualSpacing w:val="0"/>
        <w:rPr>
          <w:sz w:val="30"/>
          <w:szCs w:val="30"/>
        </w:rPr>
      </w:pPr>
      <w:r w:rsidRPr="0083709E">
        <w:rPr>
          <w:sz w:val="30"/>
          <w:szCs w:val="30"/>
        </w:rPr>
        <w:t>Contact OEHS for shipment of hazardous materials, or for assistance in determining if your shipment is hazardous.</w:t>
      </w:r>
    </w:p>
    <w:p w14:paraId="6E59329F" w14:textId="7BB82199" w:rsidR="00E06CF8" w:rsidRPr="004B2BB6" w:rsidRDefault="004B2BB6" w:rsidP="004B2BB6">
      <w:pPr>
        <w:spacing w:after="0" w:line="240" w:lineRule="auto"/>
        <w:ind w:left="360"/>
        <w:rPr>
          <w:sz w:val="24"/>
          <w:szCs w:val="24"/>
        </w:rPr>
      </w:pPr>
      <w:hyperlink r:id="rId9" w:history="1">
        <w:r w:rsidRPr="004B2BB6">
          <w:rPr>
            <w:rStyle w:val="Hyperlink"/>
            <w:sz w:val="24"/>
            <w:szCs w:val="24"/>
          </w:rPr>
          <w:t>Office of Environmental Health &amp; Safety (OEHS)</w:t>
        </w:r>
      </w:hyperlink>
      <w:r w:rsidRPr="004B2BB6">
        <w:rPr>
          <w:sz w:val="24"/>
          <w:szCs w:val="24"/>
        </w:rPr>
        <w:tab/>
        <w:t>(</w:t>
      </w:r>
      <w:hyperlink r:id="rId10" w:history="1">
        <w:r w:rsidRPr="004B2BB6">
          <w:rPr>
            <w:rStyle w:val="Hyperlink"/>
            <w:sz w:val="24"/>
            <w:szCs w:val="24"/>
          </w:rPr>
          <w:t>https://research.wayne.edu/oehs</w:t>
        </w:r>
      </w:hyperlink>
      <w:r w:rsidRPr="004B2BB6">
        <w:rPr>
          <w:sz w:val="24"/>
          <w:szCs w:val="24"/>
        </w:rPr>
        <w:t xml:space="preserve">) </w:t>
      </w:r>
    </w:p>
    <w:p w14:paraId="525D7ABC" w14:textId="41A48D2B" w:rsidR="004B2BB6" w:rsidRPr="004B2BB6" w:rsidRDefault="004B2BB6" w:rsidP="004B2BB6">
      <w:pPr>
        <w:spacing w:after="0" w:line="240" w:lineRule="auto"/>
        <w:ind w:left="360"/>
        <w:rPr>
          <w:sz w:val="24"/>
          <w:szCs w:val="24"/>
        </w:rPr>
      </w:pPr>
      <w:r w:rsidRPr="004B2BB6">
        <w:rPr>
          <w:sz w:val="24"/>
          <w:szCs w:val="24"/>
        </w:rPr>
        <w:t>(313) 577-1200</w:t>
      </w:r>
    </w:p>
    <w:p w14:paraId="069FDF47" w14:textId="005F3DBA" w:rsidR="004B2BB6" w:rsidRPr="004B2BB6" w:rsidRDefault="004B2BB6" w:rsidP="004B2BB6">
      <w:pPr>
        <w:spacing w:after="0" w:line="240" w:lineRule="auto"/>
        <w:ind w:left="360"/>
        <w:rPr>
          <w:sz w:val="24"/>
          <w:szCs w:val="24"/>
        </w:rPr>
      </w:pPr>
      <w:r w:rsidRPr="004B2BB6">
        <w:rPr>
          <w:sz w:val="24"/>
          <w:szCs w:val="24"/>
        </w:rPr>
        <w:t>oehs@wayne.edu</w:t>
      </w:r>
    </w:p>
    <w:sectPr w:rsidR="004B2BB6" w:rsidRPr="004B2BB6" w:rsidSect="0083709E">
      <w:headerReference w:type="default" r:id="rId11"/>
      <w:footerReference w:type="default" r:id="rId12"/>
      <w:pgSz w:w="12240" w:h="15840"/>
      <w:pgMar w:top="720" w:right="720" w:bottom="720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22527" w14:textId="77777777" w:rsidR="0083709E" w:rsidRDefault="0083709E" w:rsidP="0083709E">
      <w:pPr>
        <w:spacing w:after="0" w:line="240" w:lineRule="auto"/>
      </w:pPr>
      <w:r>
        <w:separator/>
      </w:r>
    </w:p>
  </w:endnote>
  <w:endnote w:type="continuationSeparator" w:id="0">
    <w:p w14:paraId="2D62F328" w14:textId="77777777" w:rsidR="0083709E" w:rsidRDefault="0083709E" w:rsidP="00837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3726C" w14:textId="11B7FEF0" w:rsidR="0083709E" w:rsidRPr="0083709E" w:rsidRDefault="0083709E" w:rsidP="0083709E">
    <w:pPr>
      <w:pStyle w:val="Footer"/>
      <w:spacing w:before="120"/>
    </w:pPr>
    <w:r>
      <w:rPr>
        <w:sz w:val="18"/>
        <w:szCs w:val="18"/>
      </w:rPr>
      <w:t>Office of Environmental Health &amp; Safety (OEHS)</w:t>
    </w:r>
    <w:r>
      <w:rPr>
        <w:sz w:val="18"/>
        <w:szCs w:val="18"/>
      </w:rPr>
      <w:tab/>
      <w:t xml:space="preserve"> </w:t>
    </w:r>
    <w:r>
      <w:rPr>
        <w:sz w:val="18"/>
        <w:szCs w:val="18"/>
      </w:rPr>
      <w:t xml:space="preserve">September </w:t>
    </w:r>
    <w:r>
      <w:rPr>
        <w:sz w:val="18"/>
        <w:szCs w:val="18"/>
      </w:rPr>
      <w:t>2023</w:t>
    </w:r>
    <w:r w:rsidRPr="00044B62">
      <w:rPr>
        <w:sz w:val="18"/>
        <w:szCs w:val="18"/>
      </w:rPr>
      <w:tab/>
    </w:r>
    <w:r>
      <w:rPr>
        <w:sz w:val="18"/>
        <w:szCs w:val="18"/>
      </w:rPr>
      <w:t>Shipping Dangerous Goods Flyer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2F613" w14:textId="77777777" w:rsidR="0083709E" w:rsidRDefault="0083709E" w:rsidP="0083709E">
      <w:pPr>
        <w:spacing w:after="0" w:line="240" w:lineRule="auto"/>
      </w:pPr>
      <w:r>
        <w:separator/>
      </w:r>
    </w:p>
  </w:footnote>
  <w:footnote w:type="continuationSeparator" w:id="0">
    <w:p w14:paraId="48E84371" w14:textId="77777777" w:rsidR="0083709E" w:rsidRDefault="0083709E" w:rsidP="00837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52DA" w14:textId="1BCA7095" w:rsidR="0083709E" w:rsidRDefault="0083709E" w:rsidP="0083709E">
    <w:pPr>
      <w:pStyle w:val="Header"/>
      <w:jc w:val="center"/>
    </w:pPr>
    <w:r>
      <w:rPr>
        <w:rFonts w:ascii="Helvetica" w:hAnsi="Helvetica"/>
        <w:noProof/>
        <w:color w:val="0A483F"/>
      </w:rPr>
      <w:drawing>
        <wp:inline distT="0" distB="0" distL="0" distR="0" wp14:anchorId="219B2F79" wp14:editId="5978F04D">
          <wp:extent cx="1428750" cy="333375"/>
          <wp:effectExtent l="0" t="0" r="0" b="9525"/>
          <wp:docPr id="1" name="Picture 1" descr="Wayne State University Logo" title="Wayne Stat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yne State University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394" cy="340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044B62">
      <w:rPr>
        <w:noProof/>
      </w:rPr>
      <w:drawing>
        <wp:inline distT="0" distB="0" distL="0" distR="0" wp14:anchorId="0FA799EC" wp14:editId="2BC8A9BC">
          <wp:extent cx="725083" cy="548640"/>
          <wp:effectExtent l="0" t="0" r="0" b="3810"/>
          <wp:docPr id="3" name="Picture 3" descr="Logo for Office of Environmental Health and Safety" title="Environmental Health and Safe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ehslogo-col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083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A42C8"/>
    <w:multiLevelType w:val="hybridMultilevel"/>
    <w:tmpl w:val="44B06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00C0E"/>
    <w:multiLevelType w:val="hybridMultilevel"/>
    <w:tmpl w:val="7CB0E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521155">
    <w:abstractNumId w:val="1"/>
  </w:num>
  <w:num w:numId="2" w16cid:durableId="1843471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B6"/>
    <w:rsid w:val="004B2BB6"/>
    <w:rsid w:val="00793864"/>
    <w:rsid w:val="0083709E"/>
    <w:rsid w:val="00BD3819"/>
    <w:rsid w:val="00E0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D519E"/>
  <w15:chartTrackingRefBased/>
  <w15:docId w15:val="{29580F84-8939-4985-90A4-5C8A7804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4B2B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B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2B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7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09E"/>
  </w:style>
  <w:style w:type="paragraph" w:styleId="Footer">
    <w:name w:val="footer"/>
    <w:basedOn w:val="Normal"/>
    <w:link w:val="FooterChar"/>
    <w:uiPriority w:val="99"/>
    <w:unhideWhenUsed/>
    <w:rsid w:val="00837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arenburgstransport.com/dangerous%20goods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esearch.wayne.edu/oeh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earch.wayne.edu/oeh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https://mac.wayne.edu/images/wsu-primary-horz-color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Ritter</dc:creator>
  <cp:keywords/>
  <dc:description/>
  <cp:lastModifiedBy>Linda Ritter</cp:lastModifiedBy>
  <cp:revision>2</cp:revision>
  <dcterms:created xsi:type="dcterms:W3CDTF">2023-09-25T13:21:00Z</dcterms:created>
  <dcterms:modified xsi:type="dcterms:W3CDTF">2023-09-25T13:32:00Z</dcterms:modified>
</cp:coreProperties>
</file>