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5FF4" w14:textId="4D888002" w:rsidR="000607A6" w:rsidRPr="00806ED1" w:rsidRDefault="003830C5" w:rsidP="00806ED1">
      <w:pPr>
        <w:pStyle w:val="Title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06ED1">
        <w:rPr>
          <w:rFonts w:asciiTheme="minorHAnsi" w:hAnsiTheme="minorHAnsi" w:cstheme="minorHAnsi"/>
          <w:b/>
          <w:bCs/>
          <w:sz w:val="28"/>
          <w:szCs w:val="28"/>
        </w:rPr>
        <w:t xml:space="preserve">WSU Guide to Identify </w:t>
      </w:r>
      <w:r w:rsidR="00F15D16" w:rsidRPr="00806ED1">
        <w:rPr>
          <w:rFonts w:asciiTheme="minorHAnsi" w:hAnsiTheme="minorHAnsi" w:cstheme="minorHAnsi"/>
          <w:b/>
          <w:bCs/>
          <w:sz w:val="28"/>
          <w:szCs w:val="28"/>
        </w:rPr>
        <w:t xml:space="preserve">Particularly Hazardous </w:t>
      </w:r>
      <w:r w:rsidR="00A97098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F15D16" w:rsidRPr="00806ED1">
        <w:rPr>
          <w:rFonts w:asciiTheme="minorHAnsi" w:hAnsiTheme="minorHAnsi" w:cstheme="minorHAnsi"/>
          <w:b/>
          <w:bCs/>
          <w:sz w:val="28"/>
          <w:szCs w:val="28"/>
        </w:rPr>
        <w:t>ubstances (PHS) and</w:t>
      </w:r>
      <w:r w:rsidR="00F7770F" w:rsidRPr="00806ED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97098" w:rsidRPr="00806ED1">
        <w:rPr>
          <w:rFonts w:asciiTheme="minorHAnsi" w:hAnsiTheme="minorHAnsi" w:cstheme="minorHAnsi"/>
          <w:b/>
          <w:bCs/>
          <w:sz w:val="28"/>
          <w:szCs w:val="28"/>
        </w:rPr>
        <w:t>High-Risk</w:t>
      </w:r>
      <w:r w:rsidR="006C3345" w:rsidRPr="00806ED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F692E" w:rsidRPr="00806ED1">
        <w:rPr>
          <w:rFonts w:asciiTheme="minorHAnsi" w:hAnsiTheme="minorHAnsi" w:cstheme="minorHAnsi"/>
          <w:b/>
          <w:bCs/>
          <w:sz w:val="28"/>
          <w:szCs w:val="28"/>
        </w:rPr>
        <w:t>Chemicals</w:t>
      </w:r>
    </w:p>
    <w:p w14:paraId="68E6F040" w14:textId="77777777" w:rsidR="000607A6" w:rsidRPr="00A97098" w:rsidRDefault="000607A6">
      <w:pPr>
        <w:pStyle w:val="BodyText"/>
        <w:rPr>
          <w:rFonts w:ascii="Arial" w:hAnsi="Arial" w:cs="Arial"/>
          <w:sz w:val="20"/>
          <w:szCs w:val="20"/>
        </w:rPr>
      </w:pPr>
    </w:p>
    <w:p w14:paraId="366B1F67" w14:textId="316D494A" w:rsidR="000607A6" w:rsidRPr="00A97098" w:rsidRDefault="003830C5">
      <w:pPr>
        <w:pStyle w:val="BodyText"/>
        <w:rPr>
          <w:rFonts w:ascii="Arial" w:hAnsi="Arial" w:cs="Arial"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>The Occupational Safety and Health Administration (OSHA) Laboratory Standard requires that special handling procedures be employed for certain chemicals identified as “</w:t>
      </w:r>
      <w:r w:rsidR="00AB515A" w:rsidRPr="00A97098">
        <w:rPr>
          <w:rFonts w:ascii="Arial" w:hAnsi="Arial" w:cs="Arial"/>
          <w:b/>
          <w:sz w:val="20"/>
          <w:szCs w:val="20"/>
        </w:rPr>
        <w:t>P</w:t>
      </w:r>
      <w:r w:rsidRPr="00A97098">
        <w:rPr>
          <w:rFonts w:ascii="Arial" w:hAnsi="Arial" w:cs="Arial"/>
          <w:b/>
          <w:sz w:val="20"/>
          <w:szCs w:val="20"/>
        </w:rPr>
        <w:t xml:space="preserve">articularly </w:t>
      </w:r>
      <w:r w:rsidR="00AB515A" w:rsidRPr="00A97098">
        <w:rPr>
          <w:rFonts w:ascii="Arial" w:hAnsi="Arial" w:cs="Arial"/>
          <w:b/>
          <w:sz w:val="20"/>
          <w:szCs w:val="20"/>
        </w:rPr>
        <w:t>H</w:t>
      </w:r>
      <w:r w:rsidRPr="00A97098">
        <w:rPr>
          <w:rFonts w:ascii="Arial" w:hAnsi="Arial" w:cs="Arial"/>
          <w:b/>
          <w:sz w:val="20"/>
          <w:szCs w:val="20"/>
        </w:rPr>
        <w:t xml:space="preserve">azardous </w:t>
      </w:r>
      <w:r w:rsidR="00AB515A" w:rsidRPr="00A97098">
        <w:rPr>
          <w:rFonts w:ascii="Arial" w:hAnsi="Arial" w:cs="Arial"/>
          <w:b/>
          <w:sz w:val="20"/>
          <w:szCs w:val="20"/>
        </w:rPr>
        <w:t>S</w:t>
      </w:r>
      <w:r w:rsidRPr="00A97098">
        <w:rPr>
          <w:rFonts w:ascii="Arial" w:hAnsi="Arial" w:cs="Arial"/>
          <w:b/>
          <w:sz w:val="20"/>
          <w:szCs w:val="20"/>
        </w:rPr>
        <w:t>ubstances</w:t>
      </w:r>
      <w:r w:rsidR="00AB515A" w:rsidRPr="00A97098">
        <w:rPr>
          <w:rFonts w:ascii="Arial" w:hAnsi="Arial" w:cs="Arial"/>
          <w:b/>
          <w:sz w:val="20"/>
          <w:szCs w:val="20"/>
        </w:rPr>
        <w:t xml:space="preserve"> (PHS)</w:t>
      </w:r>
      <w:r w:rsidRPr="00A97098">
        <w:rPr>
          <w:rFonts w:ascii="Arial" w:hAnsi="Arial" w:cs="Arial"/>
          <w:sz w:val="20"/>
          <w:szCs w:val="20"/>
        </w:rPr>
        <w:t xml:space="preserve">.” </w:t>
      </w:r>
      <w:r w:rsidR="00AB515A" w:rsidRPr="00A97098">
        <w:rPr>
          <w:rFonts w:ascii="Arial" w:hAnsi="Arial" w:cs="Arial"/>
          <w:sz w:val="20"/>
          <w:szCs w:val="20"/>
        </w:rPr>
        <w:t>PHS</w:t>
      </w:r>
      <w:r w:rsidRPr="00A97098">
        <w:rPr>
          <w:rFonts w:ascii="Arial" w:hAnsi="Arial" w:cs="Arial"/>
          <w:sz w:val="20"/>
          <w:szCs w:val="20"/>
        </w:rPr>
        <w:t xml:space="preserve"> </w:t>
      </w:r>
      <w:r w:rsidR="00E07D57" w:rsidRPr="00A97098">
        <w:rPr>
          <w:rFonts w:ascii="Arial" w:hAnsi="Arial" w:cs="Arial"/>
          <w:sz w:val="20"/>
          <w:szCs w:val="20"/>
        </w:rPr>
        <w:t>define</w:t>
      </w:r>
      <w:r w:rsidR="003C0D3D" w:rsidRPr="00A97098">
        <w:rPr>
          <w:rFonts w:ascii="Arial" w:hAnsi="Arial" w:cs="Arial"/>
          <w:sz w:val="20"/>
          <w:szCs w:val="20"/>
        </w:rPr>
        <w:t>d</w:t>
      </w:r>
      <w:r w:rsidR="00E07D57" w:rsidRPr="00A97098">
        <w:rPr>
          <w:rFonts w:ascii="Arial" w:hAnsi="Arial" w:cs="Arial"/>
          <w:sz w:val="20"/>
          <w:szCs w:val="20"/>
        </w:rPr>
        <w:t xml:space="preserve"> by OSHA </w:t>
      </w:r>
      <w:r w:rsidRPr="00A97098">
        <w:rPr>
          <w:rFonts w:ascii="Arial" w:hAnsi="Arial" w:cs="Arial"/>
          <w:sz w:val="20"/>
          <w:szCs w:val="20"/>
        </w:rPr>
        <w:t xml:space="preserve">include chemicals that are “select carcinogens, reproductive toxins, and chemicals </w:t>
      </w:r>
      <w:r w:rsidR="00AB515A" w:rsidRPr="00A97098">
        <w:rPr>
          <w:rFonts w:ascii="Arial" w:hAnsi="Arial" w:cs="Arial"/>
          <w:sz w:val="20"/>
          <w:szCs w:val="20"/>
        </w:rPr>
        <w:t>with</w:t>
      </w:r>
      <w:r w:rsidRPr="00A97098">
        <w:rPr>
          <w:rFonts w:ascii="Arial" w:hAnsi="Arial" w:cs="Arial"/>
          <w:sz w:val="20"/>
          <w:szCs w:val="20"/>
        </w:rPr>
        <w:t xml:space="preserve"> high degree of acute toxicity.” In addition, </w:t>
      </w:r>
      <w:r w:rsidR="00794CB6" w:rsidRPr="00A97098">
        <w:rPr>
          <w:rFonts w:ascii="Arial" w:hAnsi="Arial" w:cs="Arial"/>
          <w:sz w:val="20"/>
          <w:szCs w:val="20"/>
        </w:rPr>
        <w:t xml:space="preserve">the </w:t>
      </w:r>
      <w:r w:rsidR="00AB515A" w:rsidRPr="00A97098">
        <w:rPr>
          <w:rFonts w:ascii="Arial" w:hAnsi="Arial" w:cs="Arial"/>
          <w:sz w:val="20"/>
          <w:szCs w:val="20"/>
        </w:rPr>
        <w:t>Wayne State University Chemical Safety Committee (WSU CSC) also consider</w:t>
      </w:r>
      <w:r w:rsidR="00794CB6" w:rsidRPr="00A97098">
        <w:rPr>
          <w:rFonts w:ascii="Arial" w:hAnsi="Arial" w:cs="Arial"/>
          <w:sz w:val="20"/>
          <w:szCs w:val="20"/>
        </w:rPr>
        <w:t>s</w:t>
      </w:r>
      <w:r w:rsidR="00AB515A" w:rsidRPr="00A97098">
        <w:rPr>
          <w:rFonts w:ascii="Arial" w:hAnsi="Arial" w:cs="Arial"/>
          <w:sz w:val="20"/>
          <w:szCs w:val="20"/>
        </w:rPr>
        <w:t xml:space="preserve"> some reactive materials, </w:t>
      </w:r>
      <w:r w:rsidR="006523EF" w:rsidRPr="00A97098">
        <w:rPr>
          <w:rFonts w:ascii="Arial" w:hAnsi="Arial" w:cs="Arial"/>
          <w:sz w:val="20"/>
          <w:szCs w:val="20"/>
        </w:rPr>
        <w:t>nanoparticles,</w:t>
      </w:r>
      <w:r w:rsidR="00AB515A" w:rsidRPr="00A97098">
        <w:rPr>
          <w:rFonts w:ascii="Arial" w:hAnsi="Arial" w:cs="Arial"/>
          <w:sz w:val="20"/>
          <w:szCs w:val="20"/>
        </w:rPr>
        <w:t xml:space="preserve"> and </w:t>
      </w:r>
      <w:r w:rsidR="003C0D3D" w:rsidRPr="00A97098">
        <w:rPr>
          <w:rFonts w:ascii="Arial" w:hAnsi="Arial" w:cs="Arial"/>
          <w:sz w:val="20"/>
          <w:szCs w:val="20"/>
        </w:rPr>
        <w:t>novel</w:t>
      </w:r>
      <w:r w:rsidR="008610E6" w:rsidRPr="00A97098">
        <w:rPr>
          <w:rFonts w:ascii="Arial" w:hAnsi="Arial" w:cs="Arial"/>
          <w:sz w:val="20"/>
          <w:szCs w:val="20"/>
        </w:rPr>
        <w:t xml:space="preserve"> chemicals</w:t>
      </w:r>
      <w:r w:rsidR="00AB515A" w:rsidRPr="00A97098">
        <w:rPr>
          <w:rFonts w:ascii="Arial" w:hAnsi="Arial" w:cs="Arial"/>
          <w:sz w:val="20"/>
          <w:szCs w:val="20"/>
        </w:rPr>
        <w:t xml:space="preserve"> with unknown</w:t>
      </w:r>
      <w:r w:rsidR="003C0D3D" w:rsidRPr="00A97098">
        <w:rPr>
          <w:rFonts w:ascii="Arial" w:hAnsi="Arial" w:cs="Arial"/>
          <w:sz w:val="20"/>
          <w:szCs w:val="20"/>
        </w:rPr>
        <w:t>/limited</w:t>
      </w:r>
      <w:r w:rsidR="00AB515A" w:rsidRPr="00A97098">
        <w:rPr>
          <w:rFonts w:ascii="Arial" w:hAnsi="Arial" w:cs="Arial"/>
          <w:sz w:val="20"/>
          <w:szCs w:val="20"/>
        </w:rPr>
        <w:t xml:space="preserve"> hazards</w:t>
      </w:r>
      <w:r w:rsidRPr="00A97098">
        <w:rPr>
          <w:rFonts w:ascii="Arial" w:hAnsi="Arial" w:cs="Arial"/>
          <w:sz w:val="20"/>
          <w:szCs w:val="20"/>
        </w:rPr>
        <w:t xml:space="preserve"> as </w:t>
      </w:r>
      <w:r w:rsidR="00A24DD4" w:rsidRPr="00A97098">
        <w:rPr>
          <w:rFonts w:ascii="Arial" w:hAnsi="Arial" w:cs="Arial"/>
          <w:sz w:val="20"/>
          <w:szCs w:val="20"/>
        </w:rPr>
        <w:t>PHS</w:t>
      </w:r>
      <w:r w:rsidR="00AB515A" w:rsidRPr="00A97098">
        <w:rPr>
          <w:rFonts w:ascii="Arial" w:hAnsi="Arial" w:cs="Arial"/>
          <w:sz w:val="20"/>
          <w:szCs w:val="20"/>
        </w:rPr>
        <w:t xml:space="preserve">. </w:t>
      </w:r>
      <w:r w:rsidR="00E07D57" w:rsidRPr="00A97098">
        <w:rPr>
          <w:rFonts w:ascii="Arial" w:hAnsi="Arial" w:cs="Arial"/>
          <w:sz w:val="20"/>
          <w:szCs w:val="20"/>
        </w:rPr>
        <w:t xml:space="preserve">WSU CSC further classified </w:t>
      </w:r>
      <w:r w:rsidR="00A24DD4" w:rsidRPr="00A97098">
        <w:rPr>
          <w:rFonts w:ascii="Arial" w:hAnsi="Arial" w:cs="Arial"/>
          <w:sz w:val="20"/>
          <w:szCs w:val="20"/>
        </w:rPr>
        <w:t>PHS</w:t>
      </w:r>
      <w:r w:rsidR="00794CB6" w:rsidRPr="00A97098">
        <w:rPr>
          <w:rFonts w:ascii="Arial" w:hAnsi="Arial" w:cs="Arial"/>
          <w:sz w:val="20"/>
          <w:szCs w:val="20"/>
        </w:rPr>
        <w:t xml:space="preserve"> that</w:t>
      </w:r>
      <w:r w:rsidR="009A03FC" w:rsidRPr="00A97098">
        <w:rPr>
          <w:rFonts w:ascii="Arial" w:hAnsi="Arial" w:cs="Arial"/>
          <w:sz w:val="20"/>
          <w:szCs w:val="20"/>
        </w:rPr>
        <w:t xml:space="preserve"> possess extremely hazardous characteristics as </w:t>
      </w:r>
      <w:r w:rsidR="00E07D57" w:rsidRPr="00A97098">
        <w:rPr>
          <w:rFonts w:ascii="Arial" w:hAnsi="Arial" w:cs="Arial"/>
          <w:b/>
          <w:bCs/>
          <w:sz w:val="20"/>
          <w:szCs w:val="20"/>
          <w:highlight w:val="yellow"/>
        </w:rPr>
        <w:t>“High</w:t>
      </w:r>
      <w:r w:rsidR="006523EF">
        <w:rPr>
          <w:rFonts w:ascii="Arial" w:hAnsi="Arial" w:cs="Arial"/>
          <w:b/>
          <w:bCs/>
          <w:sz w:val="20"/>
          <w:szCs w:val="20"/>
          <w:highlight w:val="yellow"/>
        </w:rPr>
        <w:t>-</w:t>
      </w:r>
      <w:r w:rsidR="009A03FC" w:rsidRPr="00A97098">
        <w:rPr>
          <w:rFonts w:ascii="Arial" w:hAnsi="Arial" w:cs="Arial"/>
          <w:b/>
          <w:bCs/>
          <w:sz w:val="20"/>
          <w:szCs w:val="20"/>
          <w:highlight w:val="yellow"/>
        </w:rPr>
        <w:t xml:space="preserve">Risk </w:t>
      </w:r>
      <w:r w:rsidR="00CF692E" w:rsidRPr="00A97098">
        <w:rPr>
          <w:rFonts w:ascii="Arial" w:hAnsi="Arial" w:cs="Arial"/>
          <w:b/>
          <w:bCs/>
          <w:sz w:val="20"/>
          <w:szCs w:val="20"/>
          <w:highlight w:val="yellow"/>
        </w:rPr>
        <w:t>Chemicals</w:t>
      </w:r>
      <w:r w:rsidR="009A03FC" w:rsidRPr="00A97098"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="009A03FC" w:rsidRPr="00A97098">
        <w:rPr>
          <w:rFonts w:ascii="Arial" w:hAnsi="Arial" w:cs="Arial"/>
          <w:b/>
          <w:bCs/>
          <w:sz w:val="20"/>
          <w:szCs w:val="20"/>
        </w:rPr>
        <w:t>.</w:t>
      </w:r>
    </w:p>
    <w:p w14:paraId="61FF176B" w14:textId="77777777" w:rsidR="00A24DD4" w:rsidRPr="00A97098" w:rsidRDefault="00A24DD4" w:rsidP="00D334E4">
      <w:pPr>
        <w:pStyle w:val="BodyText"/>
        <w:rPr>
          <w:rFonts w:ascii="Arial" w:hAnsi="Arial" w:cs="Arial"/>
          <w:sz w:val="20"/>
          <w:szCs w:val="20"/>
          <w:u w:val="single"/>
        </w:rPr>
      </w:pPr>
    </w:p>
    <w:p w14:paraId="2E2162A6" w14:textId="0F74426A" w:rsidR="00D334E4" w:rsidRPr="00A97098" w:rsidRDefault="00E07D57" w:rsidP="00D334E4">
      <w:pPr>
        <w:pStyle w:val="BodyText"/>
        <w:rPr>
          <w:rFonts w:ascii="Arial" w:hAnsi="Arial" w:cs="Arial"/>
          <w:sz w:val="20"/>
          <w:szCs w:val="20"/>
          <w:u w:val="single"/>
        </w:rPr>
      </w:pPr>
      <w:r w:rsidRPr="00A97098">
        <w:rPr>
          <w:rFonts w:ascii="Arial" w:hAnsi="Arial" w:cs="Arial"/>
          <w:sz w:val="20"/>
          <w:szCs w:val="20"/>
          <w:u w:val="single"/>
        </w:rPr>
        <w:t xml:space="preserve">How to identify PHS and High Risk </w:t>
      </w:r>
      <w:r w:rsidR="00CF692E" w:rsidRPr="00A97098">
        <w:rPr>
          <w:rFonts w:ascii="Arial" w:hAnsi="Arial" w:cs="Arial"/>
          <w:sz w:val="20"/>
          <w:szCs w:val="20"/>
          <w:u w:val="single"/>
        </w:rPr>
        <w:t>Chemicals</w:t>
      </w:r>
      <w:r w:rsidRPr="00A97098">
        <w:rPr>
          <w:rFonts w:ascii="Arial" w:hAnsi="Arial" w:cs="Arial"/>
          <w:sz w:val="20"/>
          <w:szCs w:val="20"/>
          <w:u w:val="single"/>
        </w:rPr>
        <w:t>?</w:t>
      </w:r>
    </w:p>
    <w:p w14:paraId="71018E54" w14:textId="3018DC6D" w:rsidR="00D334E4" w:rsidRPr="00A97098" w:rsidRDefault="00794CB6" w:rsidP="00D334E4">
      <w:pPr>
        <w:pStyle w:val="BodyText"/>
        <w:rPr>
          <w:rFonts w:ascii="Arial" w:hAnsi="Arial" w:cs="Arial"/>
          <w:sz w:val="20"/>
          <w:szCs w:val="20"/>
          <w:u w:val="single"/>
        </w:rPr>
      </w:pPr>
      <w:r w:rsidRPr="00A97098">
        <w:rPr>
          <w:rFonts w:ascii="Arial" w:hAnsi="Arial" w:cs="Arial"/>
          <w:sz w:val="20"/>
          <w:szCs w:val="20"/>
        </w:rPr>
        <w:t>WSU laboratories</w:t>
      </w:r>
      <w:r w:rsidR="00212AE2" w:rsidRPr="00A97098">
        <w:rPr>
          <w:rFonts w:ascii="Arial" w:hAnsi="Arial" w:cs="Arial"/>
          <w:sz w:val="20"/>
          <w:szCs w:val="20"/>
        </w:rPr>
        <w:t xml:space="preserve"> </w:t>
      </w:r>
      <w:r w:rsidR="00D334E4" w:rsidRPr="00A97098">
        <w:rPr>
          <w:rFonts w:ascii="Arial" w:hAnsi="Arial" w:cs="Arial"/>
          <w:sz w:val="20"/>
          <w:szCs w:val="20"/>
        </w:rPr>
        <w:t xml:space="preserve">should evaluate hazards </w:t>
      </w:r>
      <w:r w:rsidR="00CC1FB3" w:rsidRPr="00A97098">
        <w:rPr>
          <w:rFonts w:ascii="Arial" w:hAnsi="Arial" w:cs="Arial"/>
          <w:sz w:val="20"/>
          <w:szCs w:val="20"/>
        </w:rPr>
        <w:t xml:space="preserve">of a </w:t>
      </w:r>
      <w:r w:rsidR="00D334E4" w:rsidRPr="00A97098">
        <w:rPr>
          <w:rFonts w:ascii="Arial" w:hAnsi="Arial" w:cs="Arial"/>
          <w:sz w:val="20"/>
          <w:szCs w:val="20"/>
        </w:rPr>
        <w:t>chemical</w:t>
      </w:r>
      <w:r w:rsidR="00CC1FB3" w:rsidRPr="00A97098">
        <w:rPr>
          <w:rFonts w:ascii="Arial" w:hAnsi="Arial" w:cs="Arial"/>
          <w:sz w:val="20"/>
          <w:szCs w:val="20"/>
        </w:rPr>
        <w:t xml:space="preserve"> of </w:t>
      </w:r>
      <w:r w:rsidR="00A24DD4" w:rsidRPr="00A97098">
        <w:rPr>
          <w:rFonts w:ascii="Arial" w:hAnsi="Arial" w:cs="Arial"/>
          <w:sz w:val="20"/>
          <w:szCs w:val="20"/>
        </w:rPr>
        <w:t>interest</w:t>
      </w:r>
      <w:r w:rsidR="00D334E4" w:rsidRPr="00A97098">
        <w:rPr>
          <w:rFonts w:ascii="Arial" w:hAnsi="Arial" w:cs="Arial"/>
          <w:sz w:val="20"/>
          <w:szCs w:val="20"/>
        </w:rPr>
        <w:t xml:space="preserve"> </w:t>
      </w:r>
      <w:r w:rsidR="002532D8" w:rsidRPr="00A97098">
        <w:rPr>
          <w:rFonts w:ascii="Arial" w:hAnsi="Arial" w:cs="Arial"/>
          <w:sz w:val="20"/>
          <w:szCs w:val="20"/>
        </w:rPr>
        <w:t>using</w:t>
      </w:r>
      <w:r w:rsidR="00D334E4" w:rsidRPr="00A97098">
        <w:rPr>
          <w:rFonts w:ascii="Arial" w:hAnsi="Arial" w:cs="Arial"/>
          <w:sz w:val="20"/>
          <w:szCs w:val="20"/>
        </w:rPr>
        <w:t>:</w:t>
      </w:r>
      <w:r w:rsidR="00E07D57" w:rsidRPr="00A97098">
        <w:rPr>
          <w:rFonts w:ascii="Arial" w:hAnsi="Arial" w:cs="Arial"/>
          <w:sz w:val="20"/>
          <w:szCs w:val="20"/>
        </w:rPr>
        <w:t xml:space="preserve"> </w:t>
      </w:r>
    </w:p>
    <w:p w14:paraId="2C78E53E" w14:textId="5039D176" w:rsidR="00D334E4" w:rsidRPr="00A97098" w:rsidRDefault="00D03B0D" w:rsidP="00CC1FB3">
      <w:pPr>
        <w:pStyle w:val="BodyTex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hyperlink r:id="rId7" w:history="1">
        <w:r w:rsidR="00A67934" w:rsidRPr="00A97098">
          <w:rPr>
            <w:rStyle w:val="Hyperlink"/>
            <w:rFonts w:ascii="Arial" w:hAnsi="Arial" w:cs="Arial"/>
            <w:sz w:val="20"/>
            <w:szCs w:val="20"/>
          </w:rPr>
          <w:t>Globally Harmonized System(GHS)</w:t>
        </w:r>
      </w:hyperlink>
      <w:r w:rsidR="00CC1FB3" w:rsidRPr="00A97098">
        <w:rPr>
          <w:rFonts w:ascii="Arial" w:hAnsi="Arial" w:cs="Arial"/>
          <w:sz w:val="20"/>
          <w:szCs w:val="20"/>
        </w:rPr>
        <w:t xml:space="preserve"> based chemical information systems</w:t>
      </w:r>
      <w:r w:rsidR="00D334E4" w:rsidRPr="00A97098">
        <w:rPr>
          <w:rFonts w:ascii="Arial" w:hAnsi="Arial" w:cs="Arial"/>
          <w:sz w:val="20"/>
          <w:szCs w:val="20"/>
        </w:rPr>
        <w:t xml:space="preserve"> (e.g. Safety data sheets,</w:t>
      </w:r>
      <w:r w:rsidR="00CC1FB3" w:rsidRPr="00A9709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A24DD4" w:rsidRPr="00A97098">
          <w:rPr>
            <w:rStyle w:val="Hyperlink"/>
            <w:rFonts w:ascii="Arial" w:hAnsi="Arial" w:cs="Arial"/>
            <w:sz w:val="20"/>
            <w:szCs w:val="20"/>
          </w:rPr>
          <w:t>PubChem</w:t>
        </w:r>
      </w:hyperlink>
      <w:r w:rsidR="00C90C0F" w:rsidRPr="00A97098">
        <w:rPr>
          <w:rFonts w:ascii="Arial" w:hAnsi="Arial" w:cs="Arial"/>
          <w:sz w:val="20"/>
          <w:szCs w:val="20"/>
        </w:rPr>
        <w:t xml:space="preserve">, </w:t>
      </w:r>
      <w:r w:rsidR="00D334E4" w:rsidRPr="00A97098">
        <w:rPr>
          <w:rFonts w:ascii="Arial" w:hAnsi="Arial" w:cs="Arial"/>
          <w:sz w:val="20"/>
          <w:szCs w:val="20"/>
        </w:rPr>
        <w:t xml:space="preserve">Duke University </w:t>
      </w:r>
      <w:hyperlink r:id="rId9" w:history="1">
        <w:r w:rsidR="00C90C0F" w:rsidRPr="00A97098">
          <w:rPr>
            <w:rFonts w:ascii="Arial" w:hAnsi="Arial" w:cs="Arial"/>
            <w:color w:val="0000FF"/>
            <w:sz w:val="20"/>
            <w:szCs w:val="20"/>
            <w:u w:val="single"/>
          </w:rPr>
          <w:t>GHS Lookup Tool</w:t>
        </w:r>
      </w:hyperlink>
      <w:r w:rsidR="00D334E4" w:rsidRPr="00A97098">
        <w:rPr>
          <w:rFonts w:ascii="Arial" w:hAnsi="Arial" w:cs="Arial"/>
          <w:sz w:val="20"/>
          <w:szCs w:val="20"/>
        </w:rPr>
        <w:t>)</w:t>
      </w:r>
    </w:p>
    <w:p w14:paraId="051D3812" w14:textId="098BEB9C" w:rsidR="00D334E4" w:rsidRPr="00A97098" w:rsidRDefault="00CC1FB3" w:rsidP="00CC1FB3">
      <w:pPr>
        <w:pStyle w:val="BodyTex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>O</w:t>
      </w:r>
      <w:r w:rsidR="002532D8" w:rsidRPr="00A97098">
        <w:rPr>
          <w:rFonts w:ascii="Arial" w:hAnsi="Arial" w:cs="Arial"/>
          <w:sz w:val="20"/>
          <w:szCs w:val="20"/>
        </w:rPr>
        <w:t xml:space="preserve">ther </w:t>
      </w:r>
      <w:r w:rsidR="006523EF" w:rsidRPr="00A97098">
        <w:rPr>
          <w:rFonts w:ascii="Arial" w:hAnsi="Arial" w:cs="Arial"/>
          <w:sz w:val="20"/>
          <w:szCs w:val="20"/>
        </w:rPr>
        <w:t>non-GHS</w:t>
      </w:r>
      <w:r w:rsidR="002532D8" w:rsidRPr="00A97098">
        <w:rPr>
          <w:rFonts w:ascii="Arial" w:hAnsi="Arial" w:cs="Arial"/>
          <w:sz w:val="20"/>
          <w:szCs w:val="20"/>
        </w:rPr>
        <w:t xml:space="preserve"> based chemical information</w:t>
      </w:r>
      <w:r w:rsidR="00D334E4" w:rsidRPr="00A97098">
        <w:rPr>
          <w:rFonts w:ascii="Arial" w:hAnsi="Arial" w:cs="Arial"/>
          <w:sz w:val="20"/>
          <w:szCs w:val="20"/>
        </w:rPr>
        <w:t xml:space="preserve"> systems </w:t>
      </w:r>
      <w:r w:rsidR="00A24DD4" w:rsidRPr="00A97098">
        <w:rPr>
          <w:rFonts w:ascii="Arial" w:hAnsi="Arial" w:cs="Arial"/>
          <w:sz w:val="20"/>
          <w:szCs w:val="20"/>
        </w:rPr>
        <w:t xml:space="preserve">(e.g. </w:t>
      </w:r>
      <w:hyperlink r:id="rId10" w:history="1">
        <w:r w:rsidR="00212AE2" w:rsidRPr="00A97098">
          <w:rPr>
            <w:rStyle w:val="Hyperlink"/>
            <w:rFonts w:ascii="Arial" w:hAnsi="Arial" w:cs="Arial"/>
            <w:sz w:val="20"/>
            <w:szCs w:val="20"/>
          </w:rPr>
          <w:t>European Chemical Agency (ECHA)</w:t>
        </w:r>
      </w:hyperlink>
      <w:r w:rsidR="00A24DD4" w:rsidRPr="00A97098">
        <w:rPr>
          <w:rFonts w:ascii="Arial" w:hAnsi="Arial" w:cs="Arial"/>
          <w:sz w:val="20"/>
          <w:szCs w:val="20"/>
        </w:rPr>
        <w:t>)</w:t>
      </w:r>
    </w:p>
    <w:p w14:paraId="037E6A9C" w14:textId="77777777" w:rsidR="00A24DD4" w:rsidRPr="00A97098" w:rsidRDefault="00A24DD4" w:rsidP="00D334E4">
      <w:pPr>
        <w:pStyle w:val="BodyText"/>
        <w:rPr>
          <w:rFonts w:ascii="Arial" w:hAnsi="Arial" w:cs="Arial"/>
          <w:sz w:val="20"/>
          <w:szCs w:val="20"/>
        </w:rPr>
      </w:pPr>
    </w:p>
    <w:p w14:paraId="76D24894" w14:textId="0D8EAE60" w:rsidR="00D334E4" w:rsidRPr="00A97098" w:rsidRDefault="00CC1FB3" w:rsidP="00D334E4">
      <w:pPr>
        <w:pStyle w:val="BodyText"/>
        <w:rPr>
          <w:rFonts w:ascii="Arial" w:hAnsi="Arial" w:cs="Arial"/>
          <w:b/>
          <w:bCs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>If the</w:t>
      </w:r>
      <w:r w:rsidR="00D334E4" w:rsidRPr="00A97098">
        <w:rPr>
          <w:rFonts w:ascii="Arial" w:hAnsi="Arial" w:cs="Arial"/>
          <w:sz w:val="20"/>
          <w:szCs w:val="20"/>
        </w:rPr>
        <w:t xml:space="preserve"> </w:t>
      </w:r>
      <w:r w:rsidR="00212AE2" w:rsidRPr="00A97098">
        <w:rPr>
          <w:rFonts w:ascii="Arial" w:hAnsi="Arial" w:cs="Arial"/>
          <w:sz w:val="20"/>
          <w:szCs w:val="20"/>
        </w:rPr>
        <w:t xml:space="preserve">chemical of interest </w:t>
      </w:r>
      <w:r w:rsidR="00D334E4" w:rsidRPr="00A97098">
        <w:rPr>
          <w:rFonts w:ascii="Arial" w:hAnsi="Arial" w:cs="Arial"/>
          <w:sz w:val="20"/>
          <w:szCs w:val="20"/>
        </w:rPr>
        <w:t>has one or more hazard</w:t>
      </w:r>
      <w:r w:rsidRPr="00A97098">
        <w:rPr>
          <w:rFonts w:ascii="Arial" w:hAnsi="Arial" w:cs="Arial"/>
          <w:sz w:val="20"/>
          <w:szCs w:val="20"/>
        </w:rPr>
        <w:t xml:space="preserve"> classification (GHS and/or non GHS based)</w:t>
      </w:r>
      <w:r w:rsidR="00794CB6" w:rsidRPr="00A97098">
        <w:rPr>
          <w:rFonts w:ascii="Arial" w:hAnsi="Arial" w:cs="Arial"/>
          <w:sz w:val="20"/>
          <w:szCs w:val="20"/>
        </w:rPr>
        <w:t xml:space="preserve"> listed below it should be </w:t>
      </w:r>
      <w:r w:rsidR="00D334E4" w:rsidRPr="00A97098">
        <w:rPr>
          <w:rFonts w:ascii="Arial" w:hAnsi="Arial" w:cs="Arial"/>
          <w:sz w:val="20"/>
          <w:szCs w:val="20"/>
        </w:rPr>
        <w:t>treat</w:t>
      </w:r>
      <w:r w:rsidR="00794CB6" w:rsidRPr="00A97098">
        <w:rPr>
          <w:rFonts w:ascii="Arial" w:hAnsi="Arial" w:cs="Arial"/>
          <w:sz w:val="20"/>
          <w:szCs w:val="20"/>
        </w:rPr>
        <w:t>ed</w:t>
      </w:r>
      <w:r w:rsidR="00D334E4" w:rsidRPr="00A97098">
        <w:rPr>
          <w:rFonts w:ascii="Arial" w:hAnsi="Arial" w:cs="Arial"/>
          <w:sz w:val="20"/>
          <w:szCs w:val="20"/>
        </w:rPr>
        <w:t xml:space="preserve"> as a PHS. </w:t>
      </w:r>
      <w:r w:rsidR="00A24DD4" w:rsidRPr="006523EF">
        <w:rPr>
          <w:rFonts w:ascii="Arial" w:hAnsi="Arial" w:cs="Arial"/>
          <w:b/>
          <w:bCs/>
          <w:sz w:val="20"/>
          <w:szCs w:val="20"/>
          <w:highlight w:val="yellow"/>
        </w:rPr>
        <w:t>If a PHS</w:t>
      </w:r>
      <w:r w:rsidR="00D334E4" w:rsidRPr="006523EF">
        <w:rPr>
          <w:rFonts w:ascii="Arial" w:hAnsi="Arial" w:cs="Arial"/>
          <w:b/>
          <w:bCs/>
          <w:sz w:val="20"/>
          <w:szCs w:val="20"/>
          <w:highlight w:val="yellow"/>
        </w:rPr>
        <w:t xml:space="preserve"> has a hazard classification shown in </w:t>
      </w:r>
      <w:r w:rsidR="00A97098" w:rsidRPr="006523EF">
        <w:rPr>
          <w:rFonts w:ascii="Arial" w:hAnsi="Arial" w:cs="Arial"/>
          <w:b/>
          <w:bCs/>
          <w:sz w:val="20"/>
          <w:szCs w:val="20"/>
          <w:highlight w:val="yellow"/>
        </w:rPr>
        <w:t>yellow</w:t>
      </w:r>
      <w:r w:rsidR="00D334E4" w:rsidRPr="006523EF">
        <w:rPr>
          <w:rFonts w:ascii="Arial" w:hAnsi="Arial" w:cs="Arial"/>
          <w:b/>
          <w:bCs/>
          <w:sz w:val="20"/>
          <w:szCs w:val="20"/>
          <w:highlight w:val="yellow"/>
        </w:rPr>
        <w:t xml:space="preserve">, it is also considered a “High Risk </w:t>
      </w:r>
      <w:r w:rsidR="00CF692E" w:rsidRPr="006523EF">
        <w:rPr>
          <w:rFonts w:ascii="Arial" w:hAnsi="Arial" w:cs="Arial"/>
          <w:b/>
          <w:bCs/>
          <w:sz w:val="20"/>
          <w:szCs w:val="20"/>
          <w:highlight w:val="yellow"/>
        </w:rPr>
        <w:t>Chemical</w:t>
      </w:r>
      <w:r w:rsidR="00D334E4" w:rsidRPr="006523EF">
        <w:rPr>
          <w:rFonts w:ascii="Arial" w:hAnsi="Arial" w:cs="Arial"/>
          <w:b/>
          <w:bCs/>
          <w:sz w:val="20"/>
          <w:szCs w:val="20"/>
          <w:highlight w:val="yellow"/>
        </w:rPr>
        <w:t>”.</w:t>
      </w:r>
    </w:p>
    <w:p w14:paraId="5B43B913" w14:textId="77777777" w:rsidR="00CC1FB3" w:rsidRPr="00A97098" w:rsidRDefault="00CC1FB3" w:rsidP="00CC1FB3">
      <w:pPr>
        <w:pStyle w:val="BodyText"/>
        <w:ind w:left="720"/>
        <w:rPr>
          <w:rFonts w:ascii="Arial" w:hAnsi="Arial" w:cs="Arial"/>
          <w:sz w:val="20"/>
          <w:szCs w:val="20"/>
        </w:rPr>
      </w:pPr>
    </w:p>
    <w:p w14:paraId="0E230F51" w14:textId="7BA2E9A4" w:rsidR="00CC1FB3" w:rsidRPr="00A97098" w:rsidRDefault="00CC1FB3" w:rsidP="006523EF">
      <w:pPr>
        <w:pStyle w:val="BodyText"/>
        <w:numPr>
          <w:ilvl w:val="0"/>
          <w:numId w:val="28"/>
        </w:numPr>
        <w:spacing w:after="80"/>
        <w:rPr>
          <w:rFonts w:ascii="Arial" w:hAnsi="Arial" w:cs="Arial"/>
          <w:b/>
          <w:sz w:val="20"/>
          <w:szCs w:val="20"/>
          <w:u w:val="single"/>
        </w:rPr>
      </w:pPr>
      <w:r w:rsidRPr="00A97098">
        <w:rPr>
          <w:rFonts w:ascii="Arial" w:hAnsi="Arial" w:cs="Arial"/>
          <w:b/>
          <w:sz w:val="20"/>
          <w:szCs w:val="20"/>
          <w:u w:val="single"/>
        </w:rPr>
        <w:t>GHS based hazard classifications</w:t>
      </w:r>
    </w:p>
    <w:p w14:paraId="153A981B" w14:textId="2D754DC9" w:rsidR="00C41427" w:rsidRPr="00A97098" w:rsidRDefault="00C41427" w:rsidP="008F597E">
      <w:pPr>
        <w:pStyle w:val="BodyTex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>Carcinogens</w:t>
      </w:r>
      <w:r w:rsidR="00CC1FB3" w:rsidRPr="00A97098">
        <w:rPr>
          <w:rFonts w:ascii="Arial" w:hAnsi="Arial" w:cs="Arial"/>
          <w:sz w:val="20"/>
          <w:szCs w:val="20"/>
        </w:rPr>
        <w:t xml:space="preserve"> - </w:t>
      </w:r>
      <w:r w:rsidR="00686459" w:rsidRPr="00A97098">
        <w:rPr>
          <w:rFonts w:ascii="Arial" w:hAnsi="Arial" w:cs="Arial"/>
          <w:sz w:val="20"/>
          <w:szCs w:val="20"/>
        </w:rPr>
        <w:t>Category 1A or</w:t>
      </w:r>
      <w:r w:rsidRPr="00A97098">
        <w:rPr>
          <w:rFonts w:ascii="Arial" w:hAnsi="Arial" w:cs="Arial"/>
          <w:sz w:val="20"/>
          <w:szCs w:val="20"/>
        </w:rPr>
        <w:t xml:space="preserve"> 1B</w:t>
      </w:r>
      <w:r w:rsidR="00CC1FB3" w:rsidRPr="00A97098">
        <w:rPr>
          <w:rFonts w:ascii="Arial" w:hAnsi="Arial" w:cs="Arial"/>
          <w:sz w:val="20"/>
          <w:szCs w:val="20"/>
        </w:rPr>
        <w:t xml:space="preserve"> </w:t>
      </w:r>
    </w:p>
    <w:p w14:paraId="27BFA247" w14:textId="7D79EB6E" w:rsidR="00C41427" w:rsidRPr="00A97098" w:rsidRDefault="00C41427" w:rsidP="00CC1FB3">
      <w:pPr>
        <w:pStyle w:val="BodyTex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>Reproductive Toxins</w:t>
      </w:r>
      <w:r w:rsidR="00CC1FB3" w:rsidRPr="00A97098">
        <w:rPr>
          <w:rFonts w:ascii="Arial" w:hAnsi="Arial" w:cs="Arial"/>
          <w:sz w:val="20"/>
          <w:szCs w:val="20"/>
        </w:rPr>
        <w:t xml:space="preserve"> - </w:t>
      </w:r>
      <w:r w:rsidR="00686459" w:rsidRPr="00A97098">
        <w:rPr>
          <w:rFonts w:ascii="Arial" w:hAnsi="Arial" w:cs="Arial"/>
          <w:sz w:val="20"/>
          <w:szCs w:val="20"/>
        </w:rPr>
        <w:t>Category 1A or</w:t>
      </w:r>
      <w:r w:rsidR="00CC1FB3" w:rsidRPr="00A97098">
        <w:rPr>
          <w:rFonts w:ascii="Arial" w:hAnsi="Arial" w:cs="Arial"/>
          <w:sz w:val="20"/>
          <w:szCs w:val="20"/>
        </w:rPr>
        <w:t xml:space="preserve"> 1B</w:t>
      </w:r>
    </w:p>
    <w:p w14:paraId="71D97069" w14:textId="0BAF0BE1" w:rsidR="00C41427" w:rsidRPr="00A97098" w:rsidRDefault="00CF3141" w:rsidP="00CC1FB3">
      <w:pPr>
        <w:pStyle w:val="BodyTex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>Acute Toxins</w:t>
      </w:r>
      <w:r w:rsidR="00686459" w:rsidRPr="00A97098">
        <w:rPr>
          <w:rFonts w:ascii="Arial" w:hAnsi="Arial" w:cs="Arial"/>
          <w:sz w:val="20"/>
          <w:szCs w:val="20"/>
        </w:rPr>
        <w:t>, Oral – Category 1</w:t>
      </w:r>
    </w:p>
    <w:p w14:paraId="187FE92F" w14:textId="50BD8A14" w:rsidR="00CF3141" w:rsidRPr="00A97098" w:rsidRDefault="00CF3141" w:rsidP="00686459">
      <w:pPr>
        <w:pStyle w:val="BodyTex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>Acute toxi</w:t>
      </w:r>
      <w:r w:rsidR="00686459" w:rsidRPr="00A97098">
        <w:rPr>
          <w:rFonts w:ascii="Arial" w:hAnsi="Arial" w:cs="Arial"/>
          <w:sz w:val="20"/>
          <w:szCs w:val="20"/>
        </w:rPr>
        <w:t>ns</w:t>
      </w:r>
      <w:r w:rsidRPr="00A97098">
        <w:rPr>
          <w:rFonts w:ascii="Arial" w:hAnsi="Arial" w:cs="Arial"/>
          <w:sz w:val="20"/>
          <w:szCs w:val="20"/>
        </w:rPr>
        <w:t xml:space="preserve">, </w:t>
      </w:r>
      <w:r w:rsidR="00686459" w:rsidRPr="00A97098">
        <w:rPr>
          <w:rFonts w:ascii="Arial" w:hAnsi="Arial" w:cs="Arial"/>
          <w:sz w:val="20"/>
          <w:szCs w:val="20"/>
        </w:rPr>
        <w:t>Dermal</w:t>
      </w:r>
      <w:r w:rsidR="00AB0757" w:rsidRPr="00A97098">
        <w:rPr>
          <w:rFonts w:ascii="Arial" w:hAnsi="Arial" w:cs="Arial"/>
          <w:sz w:val="20"/>
          <w:szCs w:val="20"/>
        </w:rPr>
        <w:t xml:space="preserve"> or inhalation</w:t>
      </w:r>
      <w:r w:rsidR="00686459" w:rsidRPr="00A97098">
        <w:rPr>
          <w:rFonts w:ascii="Arial" w:hAnsi="Arial" w:cs="Arial"/>
          <w:sz w:val="20"/>
          <w:szCs w:val="20"/>
        </w:rPr>
        <w:t xml:space="preserve"> - </w:t>
      </w:r>
      <w:r w:rsidRPr="00A97098">
        <w:rPr>
          <w:rFonts w:ascii="Arial" w:hAnsi="Arial" w:cs="Arial"/>
          <w:b/>
          <w:bCs/>
          <w:sz w:val="20"/>
          <w:szCs w:val="20"/>
          <w:highlight w:val="yellow"/>
        </w:rPr>
        <w:t>Category 1</w:t>
      </w:r>
      <w:r w:rsidR="00686459" w:rsidRPr="00A97098">
        <w:rPr>
          <w:rFonts w:ascii="Arial" w:hAnsi="Arial" w:cs="Arial"/>
          <w:sz w:val="20"/>
          <w:szCs w:val="20"/>
        </w:rPr>
        <w:t xml:space="preserve"> or</w:t>
      </w:r>
      <w:r w:rsidRPr="00A97098">
        <w:rPr>
          <w:rFonts w:ascii="Arial" w:hAnsi="Arial" w:cs="Arial"/>
          <w:color w:val="FF0000"/>
          <w:sz w:val="20"/>
          <w:szCs w:val="20"/>
        </w:rPr>
        <w:t xml:space="preserve"> </w:t>
      </w:r>
      <w:r w:rsidRPr="00A97098">
        <w:rPr>
          <w:rFonts w:ascii="Arial" w:hAnsi="Arial" w:cs="Arial"/>
          <w:sz w:val="20"/>
          <w:szCs w:val="20"/>
        </w:rPr>
        <w:t xml:space="preserve">2 </w:t>
      </w:r>
    </w:p>
    <w:p w14:paraId="20EE6A1D" w14:textId="3DF0B707" w:rsidR="00A24DD4" w:rsidRPr="00A97098" w:rsidRDefault="00A24DD4" w:rsidP="00686459">
      <w:pPr>
        <w:pStyle w:val="BodyText"/>
        <w:numPr>
          <w:ilvl w:val="0"/>
          <w:numId w:val="30"/>
        </w:numPr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  <w:r w:rsidRPr="00A97098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Aspiration hazard – Category 1</w:t>
      </w:r>
    </w:p>
    <w:p w14:paraId="3E6ADE6F" w14:textId="50DB1B0E" w:rsidR="00686459" w:rsidRPr="00A97098" w:rsidRDefault="00686459" w:rsidP="00686459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 xml:space="preserve">Specific Target Organ </w:t>
      </w:r>
      <w:r w:rsidR="0066302B" w:rsidRPr="00A97098">
        <w:rPr>
          <w:rFonts w:ascii="Arial" w:hAnsi="Arial" w:cs="Arial"/>
          <w:sz w:val="20"/>
          <w:szCs w:val="20"/>
        </w:rPr>
        <w:t>Toxins,</w:t>
      </w:r>
      <w:r w:rsidRPr="00A97098">
        <w:rPr>
          <w:rFonts w:ascii="Arial" w:hAnsi="Arial" w:cs="Arial"/>
          <w:sz w:val="20"/>
          <w:szCs w:val="20"/>
        </w:rPr>
        <w:t xml:space="preserve"> Single Exposure – Category 1</w:t>
      </w:r>
    </w:p>
    <w:p w14:paraId="48DBF3FF" w14:textId="2B54C7E1" w:rsidR="00075884" w:rsidRPr="00A97098" w:rsidRDefault="00075884" w:rsidP="00686459">
      <w:pPr>
        <w:pStyle w:val="BodyTex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>Sensitizers</w:t>
      </w:r>
      <w:r w:rsidR="00686459" w:rsidRPr="00A97098">
        <w:rPr>
          <w:rFonts w:ascii="Arial" w:hAnsi="Arial" w:cs="Arial"/>
          <w:sz w:val="20"/>
          <w:szCs w:val="20"/>
        </w:rPr>
        <w:t>, respiratory</w:t>
      </w:r>
      <w:r w:rsidR="00AB0757" w:rsidRPr="00A97098">
        <w:rPr>
          <w:rFonts w:ascii="Arial" w:hAnsi="Arial" w:cs="Arial"/>
          <w:sz w:val="20"/>
          <w:szCs w:val="20"/>
        </w:rPr>
        <w:t xml:space="preserve"> or skin</w:t>
      </w:r>
      <w:r w:rsidR="00686459" w:rsidRPr="00A97098">
        <w:rPr>
          <w:rFonts w:ascii="Arial" w:hAnsi="Arial" w:cs="Arial"/>
          <w:sz w:val="20"/>
          <w:szCs w:val="20"/>
        </w:rPr>
        <w:t xml:space="preserve"> – Category 1 or 1A</w:t>
      </w:r>
    </w:p>
    <w:p w14:paraId="112AF407" w14:textId="24F7D304" w:rsidR="001C00BA" w:rsidRPr="00A97098" w:rsidRDefault="00D97A00" w:rsidP="00686459">
      <w:pPr>
        <w:pStyle w:val="BodyTex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>Oxidiz</w:t>
      </w:r>
      <w:r w:rsidR="00686459" w:rsidRPr="00A97098">
        <w:rPr>
          <w:rFonts w:ascii="Arial" w:hAnsi="Arial" w:cs="Arial"/>
          <w:sz w:val="20"/>
          <w:szCs w:val="20"/>
        </w:rPr>
        <w:t>ing liquid or solid – Category 1</w:t>
      </w:r>
    </w:p>
    <w:p w14:paraId="70E86C8C" w14:textId="23ECB02E" w:rsidR="00686459" w:rsidRPr="00A97098" w:rsidRDefault="00686459" w:rsidP="0066302B">
      <w:pPr>
        <w:pStyle w:val="BodyTex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 xml:space="preserve">Substances and mixtures which in contact with water, emit flammable gases - </w:t>
      </w:r>
      <w:r w:rsidR="00D97A00" w:rsidRPr="00A97098">
        <w:rPr>
          <w:rFonts w:ascii="Arial" w:hAnsi="Arial" w:cs="Arial"/>
          <w:sz w:val="20"/>
          <w:szCs w:val="20"/>
        </w:rPr>
        <w:t xml:space="preserve">Category 1 </w:t>
      </w:r>
      <w:r w:rsidRPr="00A97098">
        <w:rPr>
          <w:rFonts w:ascii="Arial" w:hAnsi="Arial" w:cs="Arial"/>
          <w:sz w:val="20"/>
          <w:szCs w:val="20"/>
        </w:rPr>
        <w:t>or 2</w:t>
      </w:r>
      <w:r w:rsidR="00D97A00" w:rsidRPr="00A97098">
        <w:rPr>
          <w:rFonts w:ascii="Arial" w:hAnsi="Arial" w:cs="Arial"/>
          <w:sz w:val="20"/>
          <w:szCs w:val="20"/>
        </w:rPr>
        <w:t xml:space="preserve"> </w:t>
      </w:r>
    </w:p>
    <w:p w14:paraId="3AB48388" w14:textId="06590837" w:rsidR="00D068AB" w:rsidRPr="00A97098" w:rsidRDefault="00D068AB" w:rsidP="0066302B">
      <w:pPr>
        <w:pStyle w:val="BodyText"/>
        <w:numPr>
          <w:ilvl w:val="0"/>
          <w:numId w:val="30"/>
        </w:numPr>
        <w:rPr>
          <w:rFonts w:ascii="Arial" w:hAnsi="Arial" w:cs="Arial"/>
          <w:b/>
          <w:bCs/>
          <w:sz w:val="20"/>
          <w:szCs w:val="20"/>
          <w:highlight w:val="yellow"/>
        </w:rPr>
      </w:pPr>
      <w:r w:rsidRPr="00A97098">
        <w:rPr>
          <w:rFonts w:ascii="Arial" w:hAnsi="Arial" w:cs="Arial"/>
          <w:b/>
          <w:bCs/>
          <w:sz w:val="20"/>
          <w:szCs w:val="20"/>
          <w:highlight w:val="yellow"/>
        </w:rPr>
        <w:t>Pyrophoric liquid or Solid</w:t>
      </w:r>
      <w:r w:rsidR="0066302B" w:rsidRPr="00A97098">
        <w:rPr>
          <w:rFonts w:ascii="Arial" w:hAnsi="Arial" w:cs="Arial"/>
          <w:b/>
          <w:bCs/>
          <w:sz w:val="20"/>
          <w:szCs w:val="20"/>
          <w:highlight w:val="yellow"/>
        </w:rPr>
        <w:t xml:space="preserve"> – Category 1</w:t>
      </w:r>
    </w:p>
    <w:p w14:paraId="55A25BAD" w14:textId="2CE3BB12" w:rsidR="00D068AB" w:rsidRPr="00A97098" w:rsidRDefault="008C3994" w:rsidP="0066302B">
      <w:pPr>
        <w:pStyle w:val="BodyText"/>
        <w:numPr>
          <w:ilvl w:val="0"/>
          <w:numId w:val="30"/>
        </w:numPr>
        <w:rPr>
          <w:rFonts w:ascii="Arial" w:hAnsi="Arial" w:cs="Arial"/>
          <w:b/>
          <w:bCs/>
          <w:sz w:val="20"/>
          <w:szCs w:val="20"/>
          <w:highlight w:val="yellow"/>
        </w:rPr>
      </w:pPr>
      <w:r w:rsidRPr="00A97098">
        <w:rPr>
          <w:rFonts w:ascii="Arial" w:hAnsi="Arial" w:cs="Arial"/>
          <w:b/>
          <w:bCs/>
          <w:sz w:val="20"/>
          <w:szCs w:val="20"/>
          <w:highlight w:val="yellow"/>
        </w:rPr>
        <w:t>Explosives</w:t>
      </w:r>
      <w:r w:rsidR="0066302B" w:rsidRPr="00A97098">
        <w:rPr>
          <w:rFonts w:ascii="Arial" w:hAnsi="Arial" w:cs="Arial"/>
          <w:b/>
          <w:bCs/>
          <w:sz w:val="20"/>
          <w:szCs w:val="20"/>
          <w:highlight w:val="yellow"/>
        </w:rPr>
        <w:t xml:space="preserve"> – Unstable, division 1.1, 1.2 or 1.3</w:t>
      </w:r>
    </w:p>
    <w:p w14:paraId="404DCF9F" w14:textId="77777777" w:rsidR="0066302B" w:rsidRPr="00A97098" w:rsidRDefault="003F232A" w:rsidP="0066302B">
      <w:pPr>
        <w:pStyle w:val="BodyText"/>
        <w:numPr>
          <w:ilvl w:val="0"/>
          <w:numId w:val="30"/>
        </w:numPr>
        <w:rPr>
          <w:rFonts w:ascii="Arial" w:hAnsi="Arial" w:cs="Arial"/>
          <w:b/>
          <w:bCs/>
          <w:sz w:val="20"/>
          <w:szCs w:val="20"/>
          <w:highlight w:val="yellow"/>
        </w:rPr>
      </w:pPr>
      <w:r w:rsidRPr="00A97098">
        <w:rPr>
          <w:rFonts w:ascii="Arial" w:hAnsi="Arial" w:cs="Arial"/>
          <w:b/>
          <w:bCs/>
          <w:sz w:val="20"/>
          <w:szCs w:val="20"/>
          <w:highlight w:val="yellow"/>
        </w:rPr>
        <w:t>Self-Reactive or Organic Peroxides</w:t>
      </w:r>
      <w:r w:rsidR="0066302B" w:rsidRPr="00A97098">
        <w:rPr>
          <w:rFonts w:ascii="Arial" w:hAnsi="Arial" w:cs="Arial"/>
          <w:b/>
          <w:bCs/>
          <w:sz w:val="20"/>
          <w:szCs w:val="20"/>
          <w:highlight w:val="yellow"/>
        </w:rPr>
        <w:t xml:space="preserve"> - </w:t>
      </w:r>
      <w:r w:rsidRPr="00A97098">
        <w:rPr>
          <w:rFonts w:ascii="Arial" w:hAnsi="Arial" w:cs="Arial"/>
          <w:b/>
          <w:bCs/>
          <w:sz w:val="20"/>
          <w:szCs w:val="20"/>
          <w:highlight w:val="yellow"/>
        </w:rPr>
        <w:t xml:space="preserve">Type </w:t>
      </w:r>
      <w:r w:rsidR="0066302B" w:rsidRPr="00A97098">
        <w:rPr>
          <w:rFonts w:ascii="Arial" w:hAnsi="Arial" w:cs="Arial"/>
          <w:b/>
          <w:bCs/>
          <w:sz w:val="20"/>
          <w:szCs w:val="20"/>
          <w:highlight w:val="yellow"/>
        </w:rPr>
        <w:t xml:space="preserve">A or </w:t>
      </w:r>
      <w:r w:rsidRPr="00A97098">
        <w:rPr>
          <w:rFonts w:ascii="Arial" w:hAnsi="Arial" w:cs="Arial"/>
          <w:b/>
          <w:bCs/>
          <w:sz w:val="20"/>
          <w:szCs w:val="20"/>
          <w:highlight w:val="yellow"/>
        </w:rPr>
        <w:t xml:space="preserve">Type B </w:t>
      </w:r>
    </w:p>
    <w:p w14:paraId="3A5749F2" w14:textId="297A2DAD" w:rsidR="003F232A" w:rsidRPr="00A97098" w:rsidRDefault="003F232A" w:rsidP="0066302B">
      <w:pPr>
        <w:pStyle w:val="BodyText"/>
        <w:numPr>
          <w:ilvl w:val="0"/>
          <w:numId w:val="30"/>
        </w:numPr>
        <w:rPr>
          <w:rFonts w:ascii="Arial" w:hAnsi="Arial" w:cs="Arial"/>
          <w:b/>
          <w:bCs/>
          <w:sz w:val="20"/>
          <w:szCs w:val="20"/>
          <w:highlight w:val="yellow"/>
        </w:rPr>
      </w:pPr>
      <w:r w:rsidRPr="00A97098">
        <w:rPr>
          <w:rFonts w:ascii="Arial" w:hAnsi="Arial" w:cs="Arial"/>
          <w:b/>
          <w:bCs/>
          <w:sz w:val="20"/>
          <w:szCs w:val="20"/>
          <w:highlight w:val="yellow"/>
        </w:rPr>
        <w:t>Self-Heating</w:t>
      </w:r>
      <w:r w:rsidR="0066302B" w:rsidRPr="00A97098">
        <w:rPr>
          <w:rFonts w:ascii="Arial" w:hAnsi="Arial" w:cs="Arial"/>
          <w:b/>
          <w:bCs/>
          <w:sz w:val="20"/>
          <w:szCs w:val="20"/>
          <w:highlight w:val="yellow"/>
        </w:rPr>
        <w:t xml:space="preserve"> substances and mixtures – Category 1</w:t>
      </w:r>
    </w:p>
    <w:p w14:paraId="4F371772" w14:textId="0F8B42D7" w:rsidR="0066302B" w:rsidRPr="00A97098" w:rsidRDefault="0066302B" w:rsidP="0066302B">
      <w:pPr>
        <w:pStyle w:val="BodyText"/>
        <w:ind w:left="720"/>
        <w:rPr>
          <w:rFonts w:ascii="Arial" w:hAnsi="Arial" w:cs="Arial"/>
          <w:b/>
          <w:bCs/>
          <w:sz w:val="20"/>
          <w:szCs w:val="20"/>
        </w:rPr>
      </w:pPr>
    </w:p>
    <w:p w14:paraId="1EA473C1" w14:textId="22ECBCE2" w:rsidR="0066302B" w:rsidRPr="006523EF" w:rsidRDefault="00750AF6" w:rsidP="006523EF">
      <w:pPr>
        <w:pStyle w:val="BodyText"/>
        <w:numPr>
          <w:ilvl w:val="0"/>
          <w:numId w:val="28"/>
        </w:numPr>
        <w:spacing w:after="80"/>
        <w:rPr>
          <w:rFonts w:ascii="Arial" w:hAnsi="Arial" w:cs="Arial"/>
          <w:b/>
          <w:sz w:val="20"/>
          <w:szCs w:val="20"/>
          <w:u w:val="single"/>
        </w:rPr>
      </w:pPr>
      <w:r w:rsidRPr="00A97098">
        <w:rPr>
          <w:rFonts w:ascii="Arial" w:hAnsi="Arial" w:cs="Arial"/>
          <w:b/>
          <w:sz w:val="20"/>
          <w:szCs w:val="20"/>
          <w:u w:val="single"/>
        </w:rPr>
        <w:t xml:space="preserve">European union (EU) based </w:t>
      </w:r>
      <w:r w:rsidR="0066302B" w:rsidRPr="00A97098">
        <w:rPr>
          <w:rFonts w:ascii="Arial" w:hAnsi="Arial" w:cs="Arial"/>
          <w:b/>
          <w:sz w:val="20"/>
          <w:szCs w:val="20"/>
          <w:u w:val="single"/>
        </w:rPr>
        <w:t>hazard classifications</w:t>
      </w:r>
      <w:r w:rsidR="00BE3FD9" w:rsidRPr="00A97098">
        <w:rPr>
          <w:rFonts w:ascii="Arial" w:hAnsi="Arial" w:cs="Arial"/>
          <w:b/>
          <w:sz w:val="20"/>
          <w:szCs w:val="20"/>
          <w:u w:val="single"/>
        </w:rPr>
        <w:t>: non-</w:t>
      </w:r>
      <w:r w:rsidRPr="00A97098">
        <w:rPr>
          <w:rFonts w:ascii="Arial" w:hAnsi="Arial" w:cs="Arial"/>
          <w:b/>
          <w:sz w:val="20"/>
          <w:szCs w:val="20"/>
          <w:u w:val="single"/>
        </w:rPr>
        <w:t>GHS</w:t>
      </w:r>
    </w:p>
    <w:p w14:paraId="39F55478" w14:textId="46252D8E" w:rsidR="00D97A00" w:rsidRPr="00A97098" w:rsidRDefault="00A67934" w:rsidP="008F597E">
      <w:pPr>
        <w:pStyle w:val="BodyText"/>
        <w:numPr>
          <w:ilvl w:val="0"/>
          <w:numId w:val="31"/>
        </w:numPr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  <w:r w:rsidRPr="00A97098">
        <w:rPr>
          <w:rFonts w:ascii="Arial" w:hAnsi="Arial" w:cs="Arial"/>
          <w:b/>
          <w:bCs/>
          <w:sz w:val="20"/>
          <w:szCs w:val="20"/>
          <w:highlight w:val="yellow"/>
        </w:rPr>
        <w:t xml:space="preserve">Contact with water liberates toxic gas </w:t>
      </w:r>
      <w:r w:rsidR="00750AF6" w:rsidRPr="00A97098">
        <w:rPr>
          <w:rFonts w:ascii="Arial" w:hAnsi="Arial" w:cs="Arial"/>
          <w:b/>
          <w:bCs/>
          <w:sz w:val="20"/>
          <w:szCs w:val="20"/>
          <w:highlight w:val="yellow"/>
        </w:rPr>
        <w:t>(</w:t>
      </w:r>
      <w:r w:rsidR="007F149D" w:rsidRPr="00A97098">
        <w:rPr>
          <w:rFonts w:ascii="Arial" w:hAnsi="Arial" w:cs="Arial"/>
          <w:b/>
          <w:bCs/>
          <w:sz w:val="20"/>
          <w:szCs w:val="20"/>
          <w:highlight w:val="yellow"/>
        </w:rPr>
        <w:t>EUHO29)</w:t>
      </w:r>
    </w:p>
    <w:p w14:paraId="7E5D3AAF" w14:textId="5043946D" w:rsidR="007F149D" w:rsidRPr="00A97098" w:rsidRDefault="00A67934" w:rsidP="00390DE7">
      <w:pPr>
        <w:pStyle w:val="ListParagraph"/>
        <w:numPr>
          <w:ilvl w:val="0"/>
          <w:numId w:val="31"/>
        </w:numPr>
        <w:spacing w:before="0"/>
        <w:rPr>
          <w:rFonts w:ascii="Arial" w:hAnsi="Arial" w:cs="Arial"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 xml:space="preserve">Contact with acids liberates toxic gas </w:t>
      </w:r>
      <w:r w:rsidR="00750AF6" w:rsidRPr="00A97098">
        <w:rPr>
          <w:rFonts w:ascii="Arial" w:hAnsi="Arial" w:cs="Arial"/>
          <w:sz w:val="20"/>
          <w:szCs w:val="20"/>
        </w:rPr>
        <w:t>(</w:t>
      </w:r>
      <w:r w:rsidR="007F149D" w:rsidRPr="00A97098">
        <w:rPr>
          <w:rFonts w:ascii="Arial" w:hAnsi="Arial" w:cs="Arial"/>
          <w:sz w:val="20"/>
          <w:szCs w:val="20"/>
        </w:rPr>
        <w:t>EUHO31)</w:t>
      </w:r>
    </w:p>
    <w:p w14:paraId="4B2AF396" w14:textId="49B54C94" w:rsidR="00750AF6" w:rsidRPr="00A97098" w:rsidRDefault="00750AF6" w:rsidP="00390DE7">
      <w:pPr>
        <w:pStyle w:val="ListParagraph"/>
        <w:numPr>
          <w:ilvl w:val="0"/>
          <w:numId w:val="31"/>
        </w:numPr>
        <w:spacing w:before="0"/>
        <w:rPr>
          <w:rFonts w:ascii="Arial" w:hAnsi="Arial" w:cs="Arial"/>
          <w:b/>
          <w:bCs/>
          <w:sz w:val="20"/>
          <w:szCs w:val="20"/>
          <w:highlight w:val="yellow"/>
        </w:rPr>
      </w:pPr>
      <w:r w:rsidRPr="00A97098">
        <w:rPr>
          <w:rFonts w:ascii="Arial" w:hAnsi="Arial" w:cs="Arial"/>
          <w:b/>
          <w:bCs/>
          <w:sz w:val="20"/>
          <w:szCs w:val="20"/>
          <w:highlight w:val="yellow"/>
        </w:rPr>
        <w:t>Reacts violently with water (EUH014)</w:t>
      </w:r>
    </w:p>
    <w:p w14:paraId="4C0AB5C3" w14:textId="61BD49D1" w:rsidR="007F149D" w:rsidRPr="00A97098" w:rsidRDefault="00A67934" w:rsidP="00390DE7">
      <w:pPr>
        <w:pStyle w:val="BodyText"/>
        <w:numPr>
          <w:ilvl w:val="0"/>
          <w:numId w:val="31"/>
        </w:numPr>
        <w:rPr>
          <w:rFonts w:ascii="Arial" w:hAnsi="Arial" w:cs="Arial"/>
          <w:b/>
          <w:bCs/>
          <w:sz w:val="20"/>
          <w:szCs w:val="20"/>
          <w:highlight w:val="yellow"/>
        </w:rPr>
      </w:pPr>
      <w:r w:rsidRPr="00A97098">
        <w:rPr>
          <w:rFonts w:ascii="Arial" w:hAnsi="Arial" w:cs="Arial"/>
          <w:b/>
          <w:bCs/>
          <w:sz w:val="20"/>
          <w:szCs w:val="20"/>
          <w:highlight w:val="yellow"/>
        </w:rPr>
        <w:t>Explosive when dry (EUH001) or Explosive with or without contact with air (EUHOO6)</w:t>
      </w:r>
    </w:p>
    <w:p w14:paraId="35C5D15C" w14:textId="77777777" w:rsidR="00750AF6" w:rsidRPr="00A97098" w:rsidRDefault="00750AF6" w:rsidP="00390DE7">
      <w:pPr>
        <w:pStyle w:val="BodyText"/>
        <w:ind w:left="720"/>
        <w:rPr>
          <w:rFonts w:ascii="Arial" w:hAnsi="Arial" w:cs="Arial"/>
          <w:b/>
          <w:bCs/>
          <w:sz w:val="20"/>
          <w:szCs w:val="20"/>
        </w:rPr>
      </w:pPr>
    </w:p>
    <w:p w14:paraId="295FF817" w14:textId="66E12B27" w:rsidR="00750AF6" w:rsidRPr="00A97098" w:rsidRDefault="00750AF6" w:rsidP="008F597E">
      <w:pPr>
        <w:pStyle w:val="BodyText"/>
        <w:numPr>
          <w:ilvl w:val="0"/>
          <w:numId w:val="28"/>
        </w:numPr>
        <w:rPr>
          <w:rFonts w:ascii="Arial" w:hAnsi="Arial" w:cs="Arial"/>
          <w:b/>
          <w:sz w:val="20"/>
          <w:szCs w:val="20"/>
          <w:u w:val="single"/>
        </w:rPr>
      </w:pPr>
      <w:r w:rsidRPr="00A97098">
        <w:rPr>
          <w:rFonts w:ascii="Arial" w:hAnsi="Arial" w:cs="Arial"/>
          <w:b/>
          <w:sz w:val="20"/>
          <w:szCs w:val="20"/>
          <w:u w:val="single"/>
        </w:rPr>
        <w:t>Other non-GHS based hazard classifications</w:t>
      </w:r>
    </w:p>
    <w:p w14:paraId="43651FE7" w14:textId="77777777" w:rsidR="00750AF6" w:rsidRPr="00A97098" w:rsidRDefault="00750AF6" w:rsidP="008F597E">
      <w:pPr>
        <w:pStyle w:val="ListParagraph"/>
        <w:spacing w:before="0"/>
        <w:ind w:left="1080" w:firstLine="0"/>
        <w:rPr>
          <w:rFonts w:ascii="Arial" w:hAnsi="Arial" w:cs="Arial"/>
          <w:sz w:val="20"/>
          <w:szCs w:val="20"/>
        </w:rPr>
      </w:pPr>
    </w:p>
    <w:p w14:paraId="11223F8A" w14:textId="463FB079" w:rsidR="00821763" w:rsidRPr="00A97098" w:rsidRDefault="00964CE1" w:rsidP="008F597E">
      <w:pPr>
        <w:pStyle w:val="ListParagraph"/>
        <w:numPr>
          <w:ilvl w:val="0"/>
          <w:numId w:val="32"/>
        </w:numPr>
        <w:spacing w:before="0"/>
        <w:rPr>
          <w:rFonts w:ascii="Arial" w:hAnsi="Arial" w:cs="Arial"/>
          <w:sz w:val="20"/>
          <w:szCs w:val="20"/>
          <w:u w:val="single"/>
        </w:rPr>
      </w:pPr>
      <w:r w:rsidRPr="00A97098">
        <w:rPr>
          <w:rFonts w:ascii="Arial" w:hAnsi="Arial" w:cs="Arial"/>
          <w:sz w:val="20"/>
          <w:szCs w:val="20"/>
        </w:rPr>
        <w:t xml:space="preserve">Other carcinogen </w:t>
      </w:r>
      <w:r w:rsidR="00D348A7" w:rsidRPr="00A97098">
        <w:rPr>
          <w:rFonts w:ascii="Arial" w:hAnsi="Arial" w:cs="Arial"/>
          <w:sz w:val="20"/>
          <w:szCs w:val="20"/>
        </w:rPr>
        <w:t>designations</w:t>
      </w:r>
    </w:p>
    <w:p w14:paraId="61136D94" w14:textId="629D43D2" w:rsidR="00821763" w:rsidRPr="00A97098" w:rsidRDefault="00821763" w:rsidP="00821763">
      <w:pPr>
        <w:pStyle w:val="ListParagraph"/>
        <w:ind w:left="720" w:firstLine="0"/>
        <w:rPr>
          <w:rFonts w:ascii="Arial" w:hAnsi="Arial" w:cs="Arial"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ab/>
        <w:t xml:space="preserve">National toxicology program (NTP) </w:t>
      </w:r>
      <w:r w:rsidR="006523EF">
        <w:rPr>
          <w:rFonts w:ascii="Arial" w:hAnsi="Arial" w:cs="Arial"/>
          <w:sz w:val="20"/>
          <w:szCs w:val="20"/>
        </w:rPr>
        <w:t>–</w:t>
      </w:r>
      <w:r w:rsidRPr="00A97098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A97098">
          <w:rPr>
            <w:rFonts w:ascii="Arial" w:hAnsi="Arial" w:cs="Arial"/>
            <w:sz w:val="20"/>
            <w:szCs w:val="20"/>
          </w:rPr>
          <w:t>Known human carcinogens</w:t>
        </w:r>
      </w:hyperlink>
    </w:p>
    <w:p w14:paraId="3F521256" w14:textId="1C201D26" w:rsidR="00576E43" w:rsidRPr="00A97098" w:rsidRDefault="00576E43" w:rsidP="00821763">
      <w:pPr>
        <w:pStyle w:val="ListParagraph"/>
        <w:ind w:left="720" w:firstLine="0"/>
        <w:rPr>
          <w:rFonts w:ascii="Arial" w:hAnsi="Arial" w:cs="Arial"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ab/>
      </w:r>
      <w:hyperlink r:id="rId12" w:history="1">
        <w:r w:rsidRPr="00A97098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Occupational Safety and Health Administration (OSHA) carcinogens</w:t>
        </w:r>
      </w:hyperlink>
    </w:p>
    <w:p w14:paraId="076F630E" w14:textId="170B0A15" w:rsidR="000E6C6B" w:rsidRPr="00A97098" w:rsidRDefault="00821763" w:rsidP="000E6C6B">
      <w:pPr>
        <w:pStyle w:val="ListParagraph"/>
        <w:ind w:left="720" w:firstLine="0"/>
        <w:rPr>
          <w:rFonts w:ascii="Arial" w:hAnsi="Arial" w:cs="Arial"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ab/>
      </w:r>
      <w:hyperlink r:id="rId13" w:history="1">
        <w:r w:rsidR="000E6C6B" w:rsidRPr="00A97098">
          <w:rPr>
            <w:rFonts w:ascii="Arial" w:hAnsi="Arial" w:cs="Arial"/>
            <w:sz w:val="20"/>
            <w:szCs w:val="20"/>
          </w:rPr>
          <w:t xml:space="preserve">International Agency for Research in Cancer (IARC) </w:t>
        </w:r>
      </w:hyperlink>
      <w:r w:rsidR="000E6C6B" w:rsidRPr="00A97098">
        <w:rPr>
          <w:rFonts w:ascii="Arial" w:hAnsi="Arial" w:cs="Arial"/>
          <w:sz w:val="20"/>
          <w:szCs w:val="20"/>
        </w:rPr>
        <w:t xml:space="preserve">– </w:t>
      </w:r>
      <w:hyperlink r:id="rId14" w:history="1">
        <w:r w:rsidR="000E6C6B" w:rsidRPr="00A97098">
          <w:rPr>
            <w:rFonts w:ascii="Arial" w:hAnsi="Arial" w:cs="Arial"/>
            <w:sz w:val="20"/>
            <w:szCs w:val="20"/>
          </w:rPr>
          <w:t>Group 1</w:t>
        </w:r>
      </w:hyperlink>
    </w:p>
    <w:p w14:paraId="0E59619A" w14:textId="1A90E6DE" w:rsidR="00576E43" w:rsidRPr="00A97098" w:rsidRDefault="00576E43" w:rsidP="00821763">
      <w:pPr>
        <w:pStyle w:val="ListParagraph"/>
        <w:ind w:left="720" w:firstLine="0"/>
        <w:rPr>
          <w:rFonts w:ascii="Arial" w:hAnsi="Arial" w:cs="Arial"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ab/>
        <w:t>GHS carcinogen 2 and IARC 2 and NTP reasonably anticipated human carcinogens</w:t>
      </w:r>
    </w:p>
    <w:p w14:paraId="3B135A3A" w14:textId="03F84DAD" w:rsidR="00750AF6" w:rsidRPr="00A97098" w:rsidRDefault="00494BBF" w:rsidP="00750AF6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>Nanoparticles</w:t>
      </w:r>
    </w:p>
    <w:p w14:paraId="67C88850" w14:textId="66EA7BC2" w:rsidR="00CE6880" w:rsidRPr="00A97098" w:rsidRDefault="00D03B0D" w:rsidP="00CE6880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hyperlink r:id="rId15" w:history="1">
        <w:r w:rsidR="00092C5F" w:rsidRPr="00A97098">
          <w:rPr>
            <w:rFonts w:ascii="Arial" w:hAnsi="Arial" w:cs="Arial"/>
            <w:sz w:val="20"/>
            <w:szCs w:val="20"/>
          </w:rPr>
          <w:t>The National Institute for Occupational Safety and Health (NIOSH) hazardous drugs</w:t>
        </w:r>
      </w:hyperlink>
    </w:p>
    <w:p w14:paraId="41BBD145" w14:textId="4135BDB0" w:rsidR="00494BBF" w:rsidRPr="00A97098" w:rsidRDefault="00794CB6" w:rsidP="003E6702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>Novel</w:t>
      </w:r>
      <w:r w:rsidR="00494BBF" w:rsidRPr="00A97098">
        <w:rPr>
          <w:rFonts w:ascii="Arial" w:hAnsi="Arial" w:cs="Arial"/>
          <w:sz w:val="20"/>
          <w:szCs w:val="20"/>
        </w:rPr>
        <w:t xml:space="preserve"> </w:t>
      </w:r>
      <w:r w:rsidR="008610E6" w:rsidRPr="00A97098">
        <w:rPr>
          <w:rFonts w:ascii="Arial" w:hAnsi="Arial" w:cs="Arial"/>
          <w:sz w:val="20"/>
          <w:szCs w:val="20"/>
        </w:rPr>
        <w:t>chemicals</w:t>
      </w:r>
      <w:r w:rsidR="00494BBF" w:rsidRPr="00A97098">
        <w:rPr>
          <w:rFonts w:ascii="Arial" w:hAnsi="Arial" w:cs="Arial"/>
          <w:sz w:val="20"/>
          <w:szCs w:val="20"/>
        </w:rPr>
        <w:t xml:space="preserve"> </w:t>
      </w:r>
      <w:r w:rsidRPr="00A97098">
        <w:rPr>
          <w:rFonts w:ascii="Arial" w:hAnsi="Arial" w:cs="Arial"/>
          <w:sz w:val="20"/>
          <w:szCs w:val="20"/>
        </w:rPr>
        <w:t>–</w:t>
      </w:r>
      <w:r w:rsidR="00750AF6" w:rsidRPr="00A97098">
        <w:rPr>
          <w:rFonts w:ascii="Arial" w:hAnsi="Arial" w:cs="Arial"/>
          <w:sz w:val="20"/>
          <w:szCs w:val="20"/>
        </w:rPr>
        <w:t xml:space="preserve"> </w:t>
      </w:r>
      <w:r w:rsidRPr="00A97098">
        <w:rPr>
          <w:rFonts w:ascii="Arial" w:hAnsi="Arial" w:cs="Arial"/>
          <w:b/>
          <w:bCs/>
          <w:sz w:val="20"/>
          <w:szCs w:val="20"/>
          <w:highlight w:val="yellow"/>
        </w:rPr>
        <w:t>Hazards unknown</w:t>
      </w:r>
      <w:r w:rsidR="00494BBF" w:rsidRPr="00A97098">
        <w:rPr>
          <w:rFonts w:ascii="Arial" w:hAnsi="Arial" w:cs="Arial"/>
          <w:sz w:val="20"/>
          <w:szCs w:val="20"/>
        </w:rPr>
        <w:t xml:space="preserve"> </w:t>
      </w:r>
      <w:r w:rsidR="00750AF6" w:rsidRPr="00A97098">
        <w:rPr>
          <w:rFonts w:ascii="Arial" w:hAnsi="Arial" w:cs="Arial"/>
          <w:sz w:val="20"/>
          <w:szCs w:val="20"/>
        </w:rPr>
        <w:t xml:space="preserve">or </w:t>
      </w:r>
      <w:r w:rsidR="003E6702" w:rsidRPr="00A97098">
        <w:rPr>
          <w:rFonts w:ascii="Arial" w:hAnsi="Arial" w:cs="Arial"/>
          <w:sz w:val="20"/>
          <w:szCs w:val="20"/>
        </w:rPr>
        <w:t>limited hazardous data</w:t>
      </w:r>
      <w:r w:rsidR="00612A03" w:rsidRPr="00A97098">
        <w:rPr>
          <w:rFonts w:ascii="Arial" w:hAnsi="Arial" w:cs="Arial"/>
          <w:sz w:val="20"/>
          <w:szCs w:val="20"/>
        </w:rPr>
        <w:t>.</w:t>
      </w:r>
    </w:p>
    <w:p w14:paraId="499E3002" w14:textId="12670E37" w:rsidR="00750AF6" w:rsidRPr="00A97098" w:rsidRDefault="00D03B0D" w:rsidP="00750AF6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hyperlink r:id="rId16" w:history="1">
        <w:r w:rsidR="00342460" w:rsidRPr="00A97098">
          <w:rPr>
            <w:rFonts w:ascii="Arial" w:hAnsi="Arial" w:cs="Arial"/>
            <w:b/>
            <w:bCs/>
            <w:sz w:val="20"/>
            <w:szCs w:val="20"/>
            <w:highlight w:val="yellow"/>
          </w:rPr>
          <w:t>OSHA h</w:t>
        </w:r>
        <w:r w:rsidR="003C0D3D" w:rsidRPr="00A97098">
          <w:rPr>
            <w:rFonts w:ascii="Arial" w:hAnsi="Arial" w:cs="Arial"/>
            <w:b/>
            <w:bCs/>
            <w:sz w:val="20"/>
            <w:szCs w:val="20"/>
            <w:highlight w:val="yellow"/>
          </w:rPr>
          <w:t>azardous class – Pyrophoric gas</w:t>
        </w:r>
        <w:r w:rsidR="00342460" w:rsidRPr="00A97098">
          <w:rPr>
            <w:rFonts w:ascii="Arial" w:hAnsi="Arial" w:cs="Arial"/>
            <w:b/>
            <w:bCs/>
            <w:sz w:val="20"/>
            <w:szCs w:val="20"/>
            <w:highlight w:val="yellow"/>
          </w:rPr>
          <w:t>es</w:t>
        </w:r>
        <w:r w:rsidR="00342460" w:rsidRPr="00A97098"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hyperlink>
    </w:p>
    <w:p w14:paraId="7DC0F227" w14:textId="24DD5AF3" w:rsidR="00494BBF" w:rsidRPr="00A97098" w:rsidRDefault="00750AF6" w:rsidP="00750AF6">
      <w:pPr>
        <w:pStyle w:val="ListParagraph"/>
        <w:ind w:left="1440" w:firstLine="0"/>
        <w:rPr>
          <w:rFonts w:ascii="Arial" w:hAnsi="Arial" w:cs="Arial"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 xml:space="preserve"> </w:t>
      </w:r>
    </w:p>
    <w:p w14:paraId="1FCFDB94" w14:textId="77EEC860" w:rsidR="00E97F56" w:rsidRPr="00A97098" w:rsidRDefault="005A7233" w:rsidP="00390DE7">
      <w:pPr>
        <w:pStyle w:val="BodyText"/>
        <w:rPr>
          <w:rFonts w:ascii="Arial" w:hAnsi="Arial" w:cs="Arial"/>
          <w:sz w:val="20"/>
          <w:szCs w:val="20"/>
          <w:u w:val="single"/>
        </w:rPr>
      </w:pPr>
      <w:r w:rsidRPr="00A97098">
        <w:rPr>
          <w:rFonts w:ascii="Arial" w:hAnsi="Arial" w:cs="Arial"/>
          <w:sz w:val="20"/>
          <w:szCs w:val="20"/>
          <w:u w:val="single"/>
        </w:rPr>
        <w:t xml:space="preserve">WSU Requirements for labs using PHS and </w:t>
      </w:r>
      <w:r w:rsidR="006523EF" w:rsidRPr="00A97098">
        <w:rPr>
          <w:rFonts w:ascii="Arial" w:hAnsi="Arial" w:cs="Arial"/>
          <w:sz w:val="20"/>
          <w:szCs w:val="20"/>
          <w:u w:val="single"/>
        </w:rPr>
        <w:t>High-Risk</w:t>
      </w:r>
      <w:r w:rsidR="00F62752" w:rsidRPr="00A97098">
        <w:rPr>
          <w:rFonts w:ascii="Arial" w:hAnsi="Arial" w:cs="Arial"/>
          <w:sz w:val="20"/>
          <w:szCs w:val="20"/>
          <w:u w:val="single"/>
        </w:rPr>
        <w:t xml:space="preserve"> </w:t>
      </w:r>
      <w:r w:rsidR="00BE3FD9" w:rsidRPr="00A97098">
        <w:rPr>
          <w:rFonts w:ascii="Arial" w:hAnsi="Arial" w:cs="Arial"/>
          <w:sz w:val="20"/>
          <w:szCs w:val="20"/>
          <w:u w:val="single"/>
        </w:rPr>
        <w:t>C</w:t>
      </w:r>
      <w:r w:rsidR="00F62752" w:rsidRPr="00A97098">
        <w:rPr>
          <w:rFonts w:ascii="Arial" w:hAnsi="Arial" w:cs="Arial"/>
          <w:sz w:val="20"/>
          <w:szCs w:val="20"/>
          <w:u w:val="single"/>
        </w:rPr>
        <w:t>hemicals</w:t>
      </w:r>
    </w:p>
    <w:p w14:paraId="7D85DCA4" w14:textId="77777777" w:rsidR="00390DE7" w:rsidRPr="00A97098" w:rsidRDefault="00390DE7" w:rsidP="00390DE7">
      <w:pPr>
        <w:pStyle w:val="BodyText"/>
        <w:rPr>
          <w:rFonts w:ascii="Arial" w:hAnsi="Arial" w:cs="Arial"/>
          <w:sz w:val="20"/>
          <w:szCs w:val="20"/>
          <w:u w:val="single"/>
        </w:rPr>
      </w:pPr>
    </w:p>
    <w:p w14:paraId="05816358" w14:textId="5AB0ED18" w:rsidR="00F62752" w:rsidRPr="00A97098" w:rsidRDefault="005A7233" w:rsidP="005A7233">
      <w:pPr>
        <w:pStyle w:val="BodyText"/>
        <w:numPr>
          <w:ilvl w:val="0"/>
          <w:numId w:val="26"/>
        </w:numPr>
        <w:rPr>
          <w:rFonts w:ascii="Arial" w:hAnsi="Arial" w:cs="Arial"/>
          <w:sz w:val="20"/>
          <w:szCs w:val="20"/>
          <w:u w:val="single"/>
        </w:rPr>
      </w:pPr>
      <w:r w:rsidRPr="00A97098">
        <w:rPr>
          <w:rFonts w:ascii="Arial" w:hAnsi="Arial" w:cs="Arial"/>
          <w:sz w:val="20"/>
          <w:szCs w:val="20"/>
        </w:rPr>
        <w:t xml:space="preserve">Maintain up to date inventory of </w:t>
      </w:r>
      <w:r w:rsidR="00CF692E" w:rsidRPr="00A97098">
        <w:rPr>
          <w:rFonts w:ascii="Arial" w:hAnsi="Arial" w:cs="Arial"/>
          <w:sz w:val="20"/>
          <w:szCs w:val="20"/>
        </w:rPr>
        <w:t xml:space="preserve">PHS and </w:t>
      </w:r>
      <w:r w:rsidR="00A97098" w:rsidRPr="00A97098">
        <w:rPr>
          <w:rFonts w:ascii="Arial" w:hAnsi="Arial" w:cs="Arial"/>
          <w:sz w:val="20"/>
          <w:szCs w:val="20"/>
        </w:rPr>
        <w:t>High-Risk</w:t>
      </w:r>
      <w:r w:rsidR="00CF692E" w:rsidRPr="00A97098">
        <w:rPr>
          <w:rFonts w:ascii="Arial" w:hAnsi="Arial" w:cs="Arial"/>
          <w:sz w:val="20"/>
          <w:szCs w:val="20"/>
        </w:rPr>
        <w:t xml:space="preserve"> </w:t>
      </w:r>
      <w:r w:rsidR="00BE3FD9" w:rsidRPr="00A97098">
        <w:rPr>
          <w:rFonts w:ascii="Arial" w:hAnsi="Arial" w:cs="Arial"/>
          <w:sz w:val="20"/>
          <w:szCs w:val="20"/>
        </w:rPr>
        <w:t>Chemicals</w:t>
      </w:r>
      <w:r w:rsidR="00612A03" w:rsidRPr="00A97098">
        <w:rPr>
          <w:rFonts w:ascii="Arial" w:hAnsi="Arial" w:cs="Arial"/>
          <w:sz w:val="20"/>
          <w:szCs w:val="20"/>
        </w:rPr>
        <w:t>.</w:t>
      </w:r>
    </w:p>
    <w:p w14:paraId="53F9A140" w14:textId="27F3C56B" w:rsidR="002253EF" w:rsidRPr="00A97098" w:rsidRDefault="00F62752" w:rsidP="00612A03">
      <w:pPr>
        <w:pStyle w:val="BodyTex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A97098">
        <w:rPr>
          <w:rFonts w:ascii="Arial" w:hAnsi="Arial" w:cs="Arial"/>
          <w:sz w:val="20"/>
          <w:szCs w:val="20"/>
        </w:rPr>
        <w:t xml:space="preserve">Develop and maintain </w:t>
      </w:r>
      <w:r w:rsidR="00DD1A7E" w:rsidRPr="00A97098">
        <w:rPr>
          <w:rFonts w:ascii="Arial" w:hAnsi="Arial" w:cs="Arial"/>
          <w:sz w:val="20"/>
          <w:szCs w:val="20"/>
        </w:rPr>
        <w:t>customized lab specific SOPs</w:t>
      </w:r>
      <w:r w:rsidR="003C0D3D" w:rsidRPr="00A97098">
        <w:rPr>
          <w:rFonts w:ascii="Arial" w:hAnsi="Arial" w:cs="Arial"/>
          <w:sz w:val="20"/>
          <w:szCs w:val="20"/>
        </w:rPr>
        <w:t xml:space="preserve">- Refer to </w:t>
      </w:r>
      <w:hyperlink r:id="rId17" w:history="1">
        <w:r w:rsidR="00A97098" w:rsidRPr="00A97098">
          <w:rPr>
            <w:rStyle w:val="Hyperlink"/>
            <w:rFonts w:ascii="Arial" w:hAnsi="Arial" w:cs="Arial"/>
            <w:sz w:val="20"/>
            <w:szCs w:val="20"/>
          </w:rPr>
          <w:t>OEHS Standard Operating Procedures</w:t>
        </w:r>
      </w:hyperlink>
      <w:r w:rsidR="00A97098">
        <w:rPr>
          <w:rFonts w:ascii="Arial" w:hAnsi="Arial" w:cs="Arial"/>
          <w:sz w:val="20"/>
          <w:szCs w:val="20"/>
        </w:rPr>
        <w:t xml:space="preserve"> webpage</w:t>
      </w:r>
      <w:r w:rsidR="00612A03" w:rsidRPr="00A97098">
        <w:rPr>
          <w:rFonts w:ascii="Arial" w:hAnsi="Arial" w:cs="Arial"/>
          <w:sz w:val="20"/>
          <w:szCs w:val="20"/>
        </w:rPr>
        <w:t>.</w:t>
      </w:r>
    </w:p>
    <w:sectPr w:rsidR="002253EF" w:rsidRPr="00A97098" w:rsidSect="00612A03">
      <w:headerReference w:type="default" r:id="rId18"/>
      <w:footerReference w:type="default" r:id="rId19"/>
      <w:type w:val="continuous"/>
      <w:pgSz w:w="12240" w:h="15840"/>
      <w:pgMar w:top="720" w:right="720" w:bottom="288" w:left="720" w:header="288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A126" w14:textId="77777777" w:rsidR="00803C16" w:rsidRDefault="00803C16" w:rsidP="008F597E">
      <w:r>
        <w:separator/>
      </w:r>
    </w:p>
  </w:endnote>
  <w:endnote w:type="continuationSeparator" w:id="0">
    <w:p w14:paraId="441A3896" w14:textId="77777777" w:rsidR="00803C16" w:rsidRDefault="00803C16" w:rsidP="008F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1090276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1E211" w14:textId="7AA766F8" w:rsidR="008F597E" w:rsidRPr="00612A03" w:rsidRDefault="00612A03" w:rsidP="00D853C3">
        <w:pPr>
          <w:pStyle w:val="Footer"/>
          <w:tabs>
            <w:tab w:val="clear" w:pos="4680"/>
            <w:tab w:val="clear" w:pos="9360"/>
            <w:tab w:val="center" w:pos="4500"/>
            <w:tab w:val="right" w:pos="8640"/>
          </w:tabs>
          <w:jc w:val="center"/>
          <w:rPr>
            <w:rFonts w:asciiTheme="minorHAnsi" w:hAnsiTheme="minorHAnsi" w:cstheme="minorHAnsi"/>
            <w:sz w:val="18"/>
            <w:szCs w:val="18"/>
          </w:rPr>
        </w:pPr>
        <w:r w:rsidRPr="00612A03">
          <w:rPr>
            <w:rFonts w:asciiTheme="minorHAnsi" w:hAnsiTheme="minorHAnsi" w:cstheme="minorHAnsi"/>
            <w:sz w:val="18"/>
            <w:szCs w:val="18"/>
          </w:rPr>
          <w:t xml:space="preserve">Office of Environmental Health and Safety (OEHS) </w:t>
        </w:r>
        <w:r w:rsidR="00D853C3">
          <w:rPr>
            <w:rFonts w:asciiTheme="minorHAnsi" w:hAnsiTheme="minorHAnsi" w:cstheme="minorHAnsi"/>
            <w:sz w:val="18"/>
            <w:szCs w:val="18"/>
          </w:rPr>
          <w:t>(</w:t>
        </w:r>
        <w:r w:rsidRPr="00612A03">
          <w:rPr>
            <w:rFonts w:asciiTheme="minorHAnsi" w:hAnsiTheme="minorHAnsi" w:cstheme="minorHAnsi"/>
            <w:sz w:val="18"/>
            <w:szCs w:val="18"/>
          </w:rPr>
          <w:t>313</w:t>
        </w:r>
        <w:r w:rsidR="00D853C3">
          <w:rPr>
            <w:rFonts w:asciiTheme="minorHAnsi" w:hAnsiTheme="minorHAnsi" w:cstheme="minorHAnsi"/>
            <w:sz w:val="18"/>
            <w:szCs w:val="18"/>
          </w:rPr>
          <w:t>)</w:t>
        </w:r>
        <w:r w:rsidRPr="00612A03">
          <w:rPr>
            <w:rFonts w:asciiTheme="minorHAnsi" w:hAnsiTheme="minorHAnsi" w:cstheme="minorHAnsi"/>
            <w:sz w:val="18"/>
            <w:szCs w:val="18"/>
          </w:rPr>
          <w:t xml:space="preserve"> 577 1200</w:t>
        </w:r>
        <w:r w:rsidR="00D853C3">
          <w:rPr>
            <w:rFonts w:asciiTheme="minorHAnsi" w:hAnsiTheme="minorHAnsi" w:cstheme="minorHAnsi"/>
            <w:sz w:val="18"/>
            <w:szCs w:val="18"/>
          </w:rPr>
          <w:tab/>
          <w:t>Rev 1/27/2023</w:t>
        </w:r>
        <w:r w:rsidRPr="00612A03">
          <w:rPr>
            <w:rFonts w:asciiTheme="minorHAnsi" w:hAnsiTheme="minorHAnsi" w:cstheme="minorHAnsi"/>
            <w:sz w:val="18"/>
            <w:szCs w:val="18"/>
          </w:rPr>
          <w:tab/>
        </w:r>
        <w:r w:rsidR="002253EF" w:rsidRPr="00612A03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2253EF" w:rsidRPr="00612A03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2253EF" w:rsidRPr="00612A03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D348A7" w:rsidRPr="00612A03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2253EF" w:rsidRPr="00612A03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B87D" w14:textId="77777777" w:rsidR="00803C16" w:rsidRDefault="00803C16" w:rsidP="008F597E">
      <w:r>
        <w:separator/>
      </w:r>
    </w:p>
  </w:footnote>
  <w:footnote w:type="continuationSeparator" w:id="0">
    <w:p w14:paraId="0E714135" w14:textId="77777777" w:rsidR="00803C16" w:rsidRDefault="00803C16" w:rsidP="008F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1338" w14:textId="39C1014B" w:rsidR="00612A03" w:rsidRPr="00612A03" w:rsidRDefault="00612A03" w:rsidP="00612A03">
    <w:pPr>
      <w:pStyle w:val="Header"/>
      <w:spacing w:after="80"/>
      <w:jc w:val="center"/>
    </w:pPr>
    <w:r>
      <w:rPr>
        <w:rFonts w:ascii="Helvetica" w:hAnsi="Helvetica"/>
        <w:noProof/>
        <w:color w:val="0A483F"/>
      </w:rPr>
      <w:drawing>
        <wp:inline distT="0" distB="0" distL="0" distR="0" wp14:anchorId="63304784" wp14:editId="4E34855E">
          <wp:extent cx="1428750" cy="333375"/>
          <wp:effectExtent l="0" t="0" r="0" b="9525"/>
          <wp:docPr id="1" name="Picture 1" descr="Wayne State University Logo" title="Wayne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yne State University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394" cy="340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4B62">
      <w:rPr>
        <w:noProof/>
      </w:rPr>
      <w:drawing>
        <wp:inline distT="0" distB="0" distL="0" distR="0" wp14:anchorId="4FED4F00" wp14:editId="5DFC8366">
          <wp:extent cx="725083" cy="548640"/>
          <wp:effectExtent l="0" t="0" r="0" b="3810"/>
          <wp:docPr id="3" name="Picture 3" descr="Logo for Office of Environmental Health and Safety" title="Environmental Health and Saf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ehslogo-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08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D68"/>
    <w:multiLevelType w:val="hybridMultilevel"/>
    <w:tmpl w:val="657A8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6C4F"/>
    <w:multiLevelType w:val="hybridMultilevel"/>
    <w:tmpl w:val="EAA44DB8"/>
    <w:lvl w:ilvl="0" w:tplc="6BF65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21D2"/>
    <w:multiLevelType w:val="hybridMultilevel"/>
    <w:tmpl w:val="819E0774"/>
    <w:lvl w:ilvl="0" w:tplc="2C343A1E">
      <w:numFmt w:val="bullet"/>
      <w:lvlText w:val=""/>
      <w:lvlJc w:val="left"/>
      <w:pPr>
        <w:ind w:left="2414" w:hanging="180"/>
      </w:pPr>
      <w:rPr>
        <w:rFonts w:ascii="Symbol" w:eastAsia="Symbol" w:hAnsi="Symbol" w:cs="Symbol" w:hint="default"/>
        <w:color w:val="000080"/>
        <w:w w:val="99"/>
        <w:sz w:val="20"/>
        <w:szCs w:val="20"/>
        <w:lang w:val="en-US" w:eastAsia="en-US" w:bidi="en-US"/>
      </w:rPr>
    </w:lvl>
    <w:lvl w:ilvl="1" w:tplc="EEFA7B3A">
      <w:numFmt w:val="bullet"/>
      <w:lvlText w:val=""/>
      <w:lvlJc w:val="left"/>
      <w:pPr>
        <w:ind w:left="2534" w:hanging="216"/>
      </w:pPr>
      <w:rPr>
        <w:rFonts w:hint="default"/>
        <w:w w:val="99"/>
        <w:lang w:val="en-US" w:eastAsia="en-US" w:bidi="en-US"/>
      </w:rPr>
    </w:lvl>
    <w:lvl w:ilvl="2" w:tplc="060C5A5A">
      <w:numFmt w:val="bullet"/>
      <w:lvlText w:val=""/>
      <w:lvlJc w:val="left"/>
      <w:pPr>
        <w:ind w:left="3024" w:hanging="216"/>
      </w:pPr>
      <w:rPr>
        <w:rFonts w:ascii="Symbol" w:eastAsia="Symbol" w:hAnsi="Symbol" w:cs="Symbol" w:hint="default"/>
        <w:color w:val="000080"/>
        <w:w w:val="99"/>
        <w:sz w:val="20"/>
        <w:szCs w:val="20"/>
        <w:lang w:val="en-US" w:eastAsia="en-US" w:bidi="en-US"/>
      </w:rPr>
    </w:lvl>
    <w:lvl w:ilvl="3" w:tplc="AB2EA2BA">
      <w:numFmt w:val="bullet"/>
      <w:lvlText w:val="•"/>
      <w:lvlJc w:val="left"/>
      <w:pPr>
        <w:ind w:left="4082" w:hanging="216"/>
      </w:pPr>
      <w:rPr>
        <w:rFonts w:hint="default"/>
        <w:lang w:val="en-US" w:eastAsia="en-US" w:bidi="en-US"/>
      </w:rPr>
    </w:lvl>
    <w:lvl w:ilvl="4" w:tplc="441EA810">
      <w:numFmt w:val="bullet"/>
      <w:lvlText w:val="•"/>
      <w:lvlJc w:val="left"/>
      <w:pPr>
        <w:ind w:left="5145" w:hanging="216"/>
      </w:pPr>
      <w:rPr>
        <w:rFonts w:hint="default"/>
        <w:lang w:val="en-US" w:eastAsia="en-US" w:bidi="en-US"/>
      </w:rPr>
    </w:lvl>
    <w:lvl w:ilvl="5" w:tplc="F35E2080">
      <w:numFmt w:val="bullet"/>
      <w:lvlText w:val="•"/>
      <w:lvlJc w:val="left"/>
      <w:pPr>
        <w:ind w:left="6207" w:hanging="216"/>
      </w:pPr>
      <w:rPr>
        <w:rFonts w:hint="default"/>
        <w:lang w:val="en-US" w:eastAsia="en-US" w:bidi="en-US"/>
      </w:rPr>
    </w:lvl>
    <w:lvl w:ilvl="6" w:tplc="4C8E6656">
      <w:numFmt w:val="bullet"/>
      <w:lvlText w:val="•"/>
      <w:lvlJc w:val="left"/>
      <w:pPr>
        <w:ind w:left="7270" w:hanging="216"/>
      </w:pPr>
      <w:rPr>
        <w:rFonts w:hint="default"/>
        <w:lang w:val="en-US" w:eastAsia="en-US" w:bidi="en-US"/>
      </w:rPr>
    </w:lvl>
    <w:lvl w:ilvl="7" w:tplc="71E2868A">
      <w:numFmt w:val="bullet"/>
      <w:lvlText w:val="•"/>
      <w:lvlJc w:val="left"/>
      <w:pPr>
        <w:ind w:left="8332" w:hanging="216"/>
      </w:pPr>
      <w:rPr>
        <w:rFonts w:hint="default"/>
        <w:lang w:val="en-US" w:eastAsia="en-US" w:bidi="en-US"/>
      </w:rPr>
    </w:lvl>
    <w:lvl w:ilvl="8" w:tplc="D45A0C5A">
      <w:numFmt w:val="bullet"/>
      <w:lvlText w:val="•"/>
      <w:lvlJc w:val="left"/>
      <w:pPr>
        <w:ind w:left="9395" w:hanging="216"/>
      </w:pPr>
      <w:rPr>
        <w:rFonts w:hint="default"/>
        <w:lang w:val="en-US" w:eastAsia="en-US" w:bidi="en-US"/>
      </w:rPr>
    </w:lvl>
  </w:abstractNum>
  <w:abstractNum w:abstractNumId="3" w15:restartNumberingAfterBreak="0">
    <w:nsid w:val="0B154C6A"/>
    <w:multiLevelType w:val="hybridMultilevel"/>
    <w:tmpl w:val="FDB6EB2E"/>
    <w:lvl w:ilvl="0" w:tplc="D6948F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75E31"/>
    <w:multiLevelType w:val="hybridMultilevel"/>
    <w:tmpl w:val="AA8EB9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2057580"/>
    <w:multiLevelType w:val="hybridMultilevel"/>
    <w:tmpl w:val="3176C70A"/>
    <w:lvl w:ilvl="0" w:tplc="9DA43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7C52B5"/>
    <w:multiLevelType w:val="hybridMultilevel"/>
    <w:tmpl w:val="43FEC692"/>
    <w:lvl w:ilvl="0" w:tplc="D6948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7E0D46"/>
    <w:multiLevelType w:val="hybridMultilevel"/>
    <w:tmpl w:val="C04E1F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853A4E"/>
    <w:multiLevelType w:val="hybridMultilevel"/>
    <w:tmpl w:val="4F04C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F3154"/>
    <w:multiLevelType w:val="hybridMultilevel"/>
    <w:tmpl w:val="6F1843A0"/>
    <w:lvl w:ilvl="0" w:tplc="E58494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B6834"/>
    <w:multiLevelType w:val="hybridMultilevel"/>
    <w:tmpl w:val="C3F8B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2A337B"/>
    <w:multiLevelType w:val="hybridMultilevel"/>
    <w:tmpl w:val="7D720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DA3ADD"/>
    <w:multiLevelType w:val="hybridMultilevel"/>
    <w:tmpl w:val="E38648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64A063A"/>
    <w:multiLevelType w:val="hybridMultilevel"/>
    <w:tmpl w:val="3708B0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A968AE"/>
    <w:multiLevelType w:val="hybridMultilevel"/>
    <w:tmpl w:val="21261D0A"/>
    <w:lvl w:ilvl="0" w:tplc="7354BC26">
      <w:start w:val="1"/>
      <w:numFmt w:val="lowerLetter"/>
      <w:lvlText w:val="%1."/>
      <w:lvlJc w:val="left"/>
      <w:pPr>
        <w:ind w:left="720" w:hanging="360"/>
      </w:pPr>
      <w:rPr>
        <w:rFonts w:ascii="Verdana" w:eastAsia="Verdana" w:hAnsi="Verdana" w:cs="Verdan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544B5"/>
    <w:multiLevelType w:val="hybridMultilevel"/>
    <w:tmpl w:val="131C9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8A267D"/>
    <w:multiLevelType w:val="hybridMultilevel"/>
    <w:tmpl w:val="A07E8C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2D241B5"/>
    <w:multiLevelType w:val="hybridMultilevel"/>
    <w:tmpl w:val="0276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06D09"/>
    <w:multiLevelType w:val="hybridMultilevel"/>
    <w:tmpl w:val="ACF82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3E1F80"/>
    <w:multiLevelType w:val="hybridMultilevel"/>
    <w:tmpl w:val="54C0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C6EEB"/>
    <w:multiLevelType w:val="hybridMultilevel"/>
    <w:tmpl w:val="1FC2DF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A3385D"/>
    <w:multiLevelType w:val="hybridMultilevel"/>
    <w:tmpl w:val="FAECBE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FF2982"/>
    <w:multiLevelType w:val="hybridMultilevel"/>
    <w:tmpl w:val="28C6AC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4394D00"/>
    <w:multiLevelType w:val="hybridMultilevel"/>
    <w:tmpl w:val="09A8D46E"/>
    <w:lvl w:ilvl="0" w:tplc="E5849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C4A11"/>
    <w:multiLevelType w:val="hybridMultilevel"/>
    <w:tmpl w:val="C3C02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96764"/>
    <w:multiLevelType w:val="hybridMultilevel"/>
    <w:tmpl w:val="831ADF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FAE5E29"/>
    <w:multiLevelType w:val="hybridMultilevel"/>
    <w:tmpl w:val="97C03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45363"/>
    <w:multiLevelType w:val="hybridMultilevel"/>
    <w:tmpl w:val="657A8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2433A"/>
    <w:multiLevelType w:val="hybridMultilevel"/>
    <w:tmpl w:val="47666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D0E4B"/>
    <w:multiLevelType w:val="hybridMultilevel"/>
    <w:tmpl w:val="BEB4A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3E16F8"/>
    <w:multiLevelType w:val="hybridMultilevel"/>
    <w:tmpl w:val="E5964472"/>
    <w:lvl w:ilvl="0" w:tplc="9DA43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07BC0"/>
    <w:multiLevelType w:val="hybridMultilevel"/>
    <w:tmpl w:val="9A4CBBAC"/>
    <w:lvl w:ilvl="0" w:tplc="E5849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2993">
    <w:abstractNumId w:val="2"/>
  </w:num>
  <w:num w:numId="2" w16cid:durableId="205915405">
    <w:abstractNumId w:val="24"/>
  </w:num>
  <w:num w:numId="3" w16cid:durableId="2058813477">
    <w:abstractNumId w:val="5"/>
  </w:num>
  <w:num w:numId="4" w16cid:durableId="514000276">
    <w:abstractNumId w:val="25"/>
  </w:num>
  <w:num w:numId="5" w16cid:durableId="1594707840">
    <w:abstractNumId w:val="15"/>
  </w:num>
  <w:num w:numId="6" w16cid:durableId="1905068884">
    <w:abstractNumId w:val="12"/>
  </w:num>
  <w:num w:numId="7" w16cid:durableId="2113889051">
    <w:abstractNumId w:val="17"/>
  </w:num>
  <w:num w:numId="8" w16cid:durableId="249047622">
    <w:abstractNumId w:val="7"/>
  </w:num>
  <w:num w:numId="9" w16cid:durableId="1202865400">
    <w:abstractNumId w:val="4"/>
  </w:num>
  <w:num w:numId="10" w16cid:durableId="672997063">
    <w:abstractNumId w:val="13"/>
  </w:num>
  <w:num w:numId="11" w16cid:durableId="1168329673">
    <w:abstractNumId w:val="11"/>
  </w:num>
  <w:num w:numId="12" w16cid:durableId="1933974911">
    <w:abstractNumId w:val="3"/>
  </w:num>
  <w:num w:numId="13" w16cid:durableId="442310831">
    <w:abstractNumId w:val="18"/>
  </w:num>
  <w:num w:numId="14" w16cid:durableId="1970210203">
    <w:abstractNumId w:val="22"/>
  </w:num>
  <w:num w:numId="15" w16cid:durableId="1188179480">
    <w:abstractNumId w:val="19"/>
  </w:num>
  <w:num w:numId="16" w16cid:durableId="2040157271">
    <w:abstractNumId w:val="16"/>
  </w:num>
  <w:num w:numId="17" w16cid:durableId="1247960298">
    <w:abstractNumId w:val="10"/>
  </w:num>
  <w:num w:numId="18" w16cid:durableId="315691365">
    <w:abstractNumId w:val="29"/>
  </w:num>
  <w:num w:numId="19" w16cid:durableId="1701516648">
    <w:abstractNumId w:val="30"/>
  </w:num>
  <w:num w:numId="20" w16cid:durableId="1450978747">
    <w:abstractNumId w:val="26"/>
  </w:num>
  <w:num w:numId="21" w16cid:durableId="660624895">
    <w:abstractNumId w:val="20"/>
  </w:num>
  <w:num w:numId="22" w16cid:durableId="57830202">
    <w:abstractNumId w:val="27"/>
  </w:num>
  <w:num w:numId="23" w16cid:durableId="1838374123">
    <w:abstractNumId w:val="0"/>
  </w:num>
  <w:num w:numId="24" w16cid:durableId="1994092386">
    <w:abstractNumId w:val="21"/>
  </w:num>
  <w:num w:numId="25" w16cid:durableId="1389569135">
    <w:abstractNumId w:val="6"/>
  </w:num>
  <w:num w:numId="26" w16cid:durableId="2040546570">
    <w:abstractNumId w:val="1"/>
  </w:num>
  <w:num w:numId="27" w16cid:durableId="1150555926">
    <w:abstractNumId w:val="23"/>
  </w:num>
  <w:num w:numId="28" w16cid:durableId="2112043744">
    <w:abstractNumId w:val="28"/>
  </w:num>
  <w:num w:numId="29" w16cid:durableId="493225222">
    <w:abstractNumId w:val="14"/>
  </w:num>
  <w:num w:numId="30" w16cid:durableId="1127311193">
    <w:abstractNumId w:val="9"/>
  </w:num>
  <w:num w:numId="31" w16cid:durableId="1014069235">
    <w:abstractNumId w:val="31"/>
  </w:num>
  <w:num w:numId="32" w16cid:durableId="1835215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A6"/>
    <w:rsid w:val="000607A6"/>
    <w:rsid w:val="00075884"/>
    <w:rsid w:val="00092C5F"/>
    <w:rsid w:val="000C3890"/>
    <w:rsid w:val="000E6C6B"/>
    <w:rsid w:val="00105DF3"/>
    <w:rsid w:val="001531EA"/>
    <w:rsid w:val="001635C4"/>
    <w:rsid w:val="001C00BA"/>
    <w:rsid w:val="00210E25"/>
    <w:rsid w:val="00212AE2"/>
    <w:rsid w:val="002253EF"/>
    <w:rsid w:val="002532D8"/>
    <w:rsid w:val="002810A6"/>
    <w:rsid w:val="00342460"/>
    <w:rsid w:val="003809AE"/>
    <w:rsid w:val="003830C5"/>
    <w:rsid w:val="00390DE7"/>
    <w:rsid w:val="003B5024"/>
    <w:rsid w:val="003C0D3D"/>
    <w:rsid w:val="003D0E02"/>
    <w:rsid w:val="003E6702"/>
    <w:rsid w:val="003F232A"/>
    <w:rsid w:val="00407D18"/>
    <w:rsid w:val="00486CB0"/>
    <w:rsid w:val="00494BBF"/>
    <w:rsid w:val="00507C85"/>
    <w:rsid w:val="00576E43"/>
    <w:rsid w:val="005A6CC0"/>
    <w:rsid w:val="005A7233"/>
    <w:rsid w:val="005D2C92"/>
    <w:rsid w:val="00612A03"/>
    <w:rsid w:val="006523EF"/>
    <w:rsid w:val="0066302B"/>
    <w:rsid w:val="00686459"/>
    <w:rsid w:val="00693C69"/>
    <w:rsid w:val="006C3345"/>
    <w:rsid w:val="00750AF6"/>
    <w:rsid w:val="007708F9"/>
    <w:rsid w:val="0079404A"/>
    <w:rsid w:val="00794CB6"/>
    <w:rsid w:val="007F149D"/>
    <w:rsid w:val="00803C16"/>
    <w:rsid w:val="00806ED1"/>
    <w:rsid w:val="00811B42"/>
    <w:rsid w:val="00821763"/>
    <w:rsid w:val="008610E6"/>
    <w:rsid w:val="00883CFF"/>
    <w:rsid w:val="00885450"/>
    <w:rsid w:val="008C3994"/>
    <w:rsid w:val="008D649E"/>
    <w:rsid w:val="008F597E"/>
    <w:rsid w:val="009210BB"/>
    <w:rsid w:val="00964CE1"/>
    <w:rsid w:val="009A03FC"/>
    <w:rsid w:val="00A24DD4"/>
    <w:rsid w:val="00A67934"/>
    <w:rsid w:val="00A97098"/>
    <w:rsid w:val="00AB0757"/>
    <w:rsid w:val="00AB515A"/>
    <w:rsid w:val="00B02D54"/>
    <w:rsid w:val="00B940A3"/>
    <w:rsid w:val="00BE3FD9"/>
    <w:rsid w:val="00C00C9E"/>
    <w:rsid w:val="00C41427"/>
    <w:rsid w:val="00C4687E"/>
    <w:rsid w:val="00C90C0F"/>
    <w:rsid w:val="00CA418D"/>
    <w:rsid w:val="00CC1FB3"/>
    <w:rsid w:val="00CC41FA"/>
    <w:rsid w:val="00CE6880"/>
    <w:rsid w:val="00CF3141"/>
    <w:rsid w:val="00CF692E"/>
    <w:rsid w:val="00CF79C7"/>
    <w:rsid w:val="00D068AB"/>
    <w:rsid w:val="00D334E4"/>
    <w:rsid w:val="00D348A7"/>
    <w:rsid w:val="00D853C3"/>
    <w:rsid w:val="00D97A00"/>
    <w:rsid w:val="00DA6568"/>
    <w:rsid w:val="00DD1501"/>
    <w:rsid w:val="00DD1A7E"/>
    <w:rsid w:val="00E07D57"/>
    <w:rsid w:val="00E26B13"/>
    <w:rsid w:val="00E26E7D"/>
    <w:rsid w:val="00E97F56"/>
    <w:rsid w:val="00EF085C"/>
    <w:rsid w:val="00F10595"/>
    <w:rsid w:val="00F15D16"/>
    <w:rsid w:val="00F62752"/>
    <w:rsid w:val="00F67BEA"/>
    <w:rsid w:val="00F7770F"/>
    <w:rsid w:val="00F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B44C43E"/>
  <w15:docId w15:val="{CB621F41-81E9-4D8A-8779-752EC9E2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pPr>
      <w:ind w:left="1334"/>
      <w:outlineLvl w:val="0"/>
    </w:pPr>
    <w:rPr>
      <w:rFonts w:ascii="Franklin Gothic Heavy" w:eastAsia="Franklin Gothic Heavy" w:hAnsi="Franklin Gothic Heavy" w:cs="Franklin Gothic Heavy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79"/>
      <w:ind w:left="1334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38"/>
      <w:ind w:left="2534" w:hanging="21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6E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38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7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F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F52"/>
    <w:rPr>
      <w:rFonts w:ascii="Verdana" w:eastAsia="Verdana" w:hAnsi="Verdana" w:cs="Verdan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F52"/>
    <w:rPr>
      <w:rFonts w:ascii="Verdana" w:eastAsia="Verdana" w:hAnsi="Verdana" w:cs="Verdana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F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F52"/>
    <w:rPr>
      <w:rFonts w:ascii="Segoe UI" w:eastAsia="Verdana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34E4"/>
    <w:rPr>
      <w:rFonts w:ascii="Verdana" w:eastAsia="Verdana" w:hAnsi="Verdana" w:cs="Verdana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F5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97E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F5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97E"/>
    <w:rPr>
      <w:rFonts w:ascii="Verdana" w:eastAsia="Verdana" w:hAnsi="Verdana" w:cs="Verdana"/>
      <w:lang w:bidi="en-US"/>
    </w:rPr>
  </w:style>
  <w:style w:type="paragraph" w:styleId="Revision">
    <w:name w:val="Revision"/>
    <w:hidden/>
    <w:uiPriority w:val="99"/>
    <w:semiHidden/>
    <w:rsid w:val="00C4687E"/>
    <w:pPr>
      <w:widowControl/>
      <w:autoSpaceDE/>
      <w:autoSpaceDN/>
    </w:pPr>
    <w:rPr>
      <w:rFonts w:ascii="Verdana" w:eastAsia="Verdana" w:hAnsi="Verdana" w:cs="Verdana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06E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D1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6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chem.ncbi.nlm.nih.gov/" TargetMode="External"/><Relationship Id="rId13" Type="http://schemas.openxmlformats.org/officeDocument/2006/relationships/hyperlink" Target="https://www.iarc.fr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ubchem.ncbi.nlm.nih.gov/ghs/" TargetMode="External"/><Relationship Id="rId12" Type="http://schemas.openxmlformats.org/officeDocument/2006/relationships/hyperlink" Target="https://www.osha.gov/SLTC/carcinogens/standards.html" TargetMode="External"/><Relationship Id="rId17" Type="http://schemas.openxmlformats.org/officeDocument/2006/relationships/hyperlink" Target="https://research.wayne.edu/oehs/chemical/sop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sha.gov/Publications/OSHA384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tp.niehs.nih.gov/ntp/roc/content/listed_substances_50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dc.gov/niosh/docs/2016-161/pdfs/2016-161.pdf?id=10.26616/NIOSHPUB2016161" TargetMode="External"/><Relationship Id="rId10" Type="http://schemas.openxmlformats.org/officeDocument/2006/relationships/hyperlink" Target="https://echa.europa.eu/information-on-chemical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afety.duke.edu/laboratory-safety/chemical-hygiene/particularly-hazardous-substances" TargetMode="External"/><Relationship Id="rId14" Type="http://schemas.openxmlformats.org/officeDocument/2006/relationships/hyperlink" Target="https://monographs.iarc.fr/list-of-classification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s://mac.wayne.edu/images/wsu-primary-horz-color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562</Words>
  <Characters>3210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University: Division of Research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stani001</dc:creator>
  <cp:lastModifiedBy>Linda Ritter</cp:lastModifiedBy>
  <cp:revision>7</cp:revision>
  <cp:lastPrinted>2020-01-31T13:55:00Z</cp:lastPrinted>
  <dcterms:created xsi:type="dcterms:W3CDTF">2023-08-30T15:11:00Z</dcterms:created>
  <dcterms:modified xsi:type="dcterms:W3CDTF">2023-08-30T15:43:00Z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2020-01-30T00:00:00Z</vt:filetime>
  </property>
</Properties>
</file>