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5A279855" w:rsidR="005C570F" w:rsidRPr="00DD32C1" w:rsidRDefault="73E27E17" w:rsidP="00DD32C1">
      <w:pPr>
        <w:pStyle w:val="Heading1"/>
        <w:spacing w:before="120" w:line="240" w:lineRule="auto"/>
        <w:jc w:val="center"/>
        <w:rPr>
          <w:rFonts w:cstheme="minorHAnsi"/>
          <w:b/>
          <w:bCs/>
          <w:color w:val="auto"/>
          <w:sz w:val="32"/>
          <w:szCs w:val="36"/>
        </w:rPr>
      </w:pPr>
      <w:bookmarkStart w:id="0" w:name="_Toc134009650"/>
      <w:r w:rsidRPr="00DD32C1">
        <w:rPr>
          <w:rFonts w:cstheme="minorHAnsi"/>
          <w:b/>
          <w:bCs/>
          <w:color w:val="auto"/>
          <w:sz w:val="32"/>
          <w:szCs w:val="36"/>
        </w:rPr>
        <w:t xml:space="preserve">Transportation of </w:t>
      </w:r>
      <w:r w:rsidR="00CB28A1" w:rsidRPr="00DD32C1">
        <w:rPr>
          <w:rFonts w:cstheme="minorHAnsi"/>
          <w:b/>
          <w:bCs/>
          <w:color w:val="auto"/>
          <w:sz w:val="32"/>
          <w:szCs w:val="36"/>
        </w:rPr>
        <w:t xml:space="preserve">Research </w:t>
      </w:r>
      <w:r w:rsidR="00482FCC" w:rsidRPr="00DD32C1">
        <w:rPr>
          <w:rFonts w:cstheme="minorHAnsi"/>
          <w:b/>
          <w:bCs/>
          <w:color w:val="auto"/>
          <w:sz w:val="32"/>
          <w:szCs w:val="36"/>
        </w:rPr>
        <w:t>C</w:t>
      </w:r>
      <w:r w:rsidRPr="00DD32C1">
        <w:rPr>
          <w:rFonts w:cstheme="minorHAnsi"/>
          <w:b/>
          <w:bCs/>
          <w:color w:val="auto"/>
          <w:sz w:val="32"/>
          <w:szCs w:val="36"/>
        </w:rPr>
        <w:t>hemicals on</w:t>
      </w:r>
      <w:r w:rsidR="00482FCC" w:rsidRPr="00DD32C1">
        <w:rPr>
          <w:rFonts w:cstheme="minorHAnsi"/>
          <w:b/>
          <w:bCs/>
          <w:color w:val="auto"/>
          <w:sz w:val="32"/>
          <w:szCs w:val="36"/>
        </w:rPr>
        <w:t xml:space="preserve"> the</w:t>
      </w:r>
      <w:r w:rsidRPr="00DD32C1">
        <w:rPr>
          <w:rFonts w:cstheme="minorHAnsi"/>
          <w:b/>
          <w:bCs/>
          <w:color w:val="auto"/>
          <w:sz w:val="32"/>
          <w:szCs w:val="36"/>
        </w:rPr>
        <w:t xml:space="preserve"> WSU </w:t>
      </w:r>
      <w:r w:rsidR="00482FCC" w:rsidRPr="00DD32C1">
        <w:rPr>
          <w:rFonts w:cstheme="minorHAnsi"/>
          <w:b/>
          <w:bCs/>
          <w:color w:val="auto"/>
          <w:sz w:val="32"/>
          <w:szCs w:val="36"/>
        </w:rPr>
        <w:t>C</w:t>
      </w:r>
      <w:r w:rsidRPr="00DD32C1">
        <w:rPr>
          <w:rFonts w:cstheme="minorHAnsi"/>
          <w:b/>
          <w:bCs/>
          <w:color w:val="auto"/>
          <w:sz w:val="32"/>
          <w:szCs w:val="36"/>
        </w:rPr>
        <w:t>ampus</w:t>
      </w:r>
      <w:bookmarkEnd w:id="0"/>
    </w:p>
    <w:sdt>
      <w:sdtPr>
        <w:rPr>
          <w:rFonts w:asciiTheme="minorHAnsi" w:eastAsiaTheme="minorHAnsi" w:hAnsiTheme="minorHAnsi" w:cstheme="minorBidi"/>
          <w:color w:val="auto"/>
          <w:sz w:val="22"/>
          <w:szCs w:val="22"/>
        </w:rPr>
        <w:id w:val="28534590"/>
        <w:docPartObj>
          <w:docPartGallery w:val="Table of Contents"/>
          <w:docPartUnique/>
        </w:docPartObj>
      </w:sdtPr>
      <w:sdtEndPr>
        <w:rPr>
          <w:b/>
          <w:bCs/>
          <w:noProof/>
        </w:rPr>
      </w:sdtEndPr>
      <w:sdtContent>
        <w:p w14:paraId="4229C10C" w14:textId="69306682" w:rsidR="00B62AD3" w:rsidRPr="00B62AD3" w:rsidRDefault="00B62AD3">
          <w:pPr>
            <w:pStyle w:val="TOCHeading"/>
            <w:rPr>
              <w:rFonts w:asciiTheme="minorHAnsi" w:hAnsiTheme="minorHAnsi" w:cstheme="minorHAnsi"/>
              <w:b/>
              <w:bCs/>
              <w:color w:val="auto"/>
              <w:sz w:val="28"/>
              <w:szCs w:val="28"/>
            </w:rPr>
          </w:pPr>
          <w:r w:rsidRPr="00B62AD3">
            <w:rPr>
              <w:rFonts w:asciiTheme="minorHAnsi" w:hAnsiTheme="minorHAnsi" w:cstheme="minorHAnsi"/>
              <w:b/>
              <w:bCs/>
              <w:color w:val="auto"/>
              <w:sz w:val="28"/>
              <w:szCs w:val="28"/>
            </w:rPr>
            <w:t>Table of Contents</w:t>
          </w:r>
        </w:p>
        <w:p w14:paraId="76046E36" w14:textId="554E37DC" w:rsidR="00531A71" w:rsidRDefault="00B62AD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34009650" w:history="1">
            <w:r w:rsidR="00531A71" w:rsidRPr="00CC4CB9">
              <w:rPr>
                <w:rStyle w:val="Hyperlink"/>
                <w:rFonts w:cstheme="minorHAnsi"/>
                <w:b/>
                <w:bCs/>
                <w:noProof/>
              </w:rPr>
              <w:t>Transportation of Research Chemicals on the WSU Campus</w:t>
            </w:r>
            <w:r w:rsidR="00531A71">
              <w:rPr>
                <w:noProof/>
                <w:webHidden/>
              </w:rPr>
              <w:tab/>
            </w:r>
            <w:r w:rsidR="00531A71">
              <w:rPr>
                <w:noProof/>
                <w:webHidden/>
              </w:rPr>
              <w:fldChar w:fldCharType="begin"/>
            </w:r>
            <w:r w:rsidR="00531A71">
              <w:rPr>
                <w:noProof/>
                <w:webHidden/>
              </w:rPr>
              <w:instrText xml:space="preserve"> PAGEREF _Toc134009650 \h </w:instrText>
            </w:r>
            <w:r w:rsidR="00531A71">
              <w:rPr>
                <w:noProof/>
                <w:webHidden/>
              </w:rPr>
            </w:r>
            <w:r w:rsidR="00531A71">
              <w:rPr>
                <w:noProof/>
                <w:webHidden/>
              </w:rPr>
              <w:fldChar w:fldCharType="separate"/>
            </w:r>
            <w:r w:rsidR="00531A71">
              <w:rPr>
                <w:noProof/>
                <w:webHidden/>
              </w:rPr>
              <w:t>1</w:t>
            </w:r>
            <w:r w:rsidR="00531A71">
              <w:rPr>
                <w:noProof/>
                <w:webHidden/>
              </w:rPr>
              <w:fldChar w:fldCharType="end"/>
            </w:r>
          </w:hyperlink>
        </w:p>
        <w:p w14:paraId="23050B0D" w14:textId="50F4CB4B" w:rsidR="00531A71" w:rsidRDefault="00E54C8E">
          <w:pPr>
            <w:pStyle w:val="TOC2"/>
            <w:rPr>
              <w:rFonts w:eastAsiaTheme="minorEastAsia"/>
              <w:sz w:val="22"/>
              <w:szCs w:val="22"/>
            </w:rPr>
          </w:pPr>
          <w:hyperlink w:anchor="_Toc134009651" w:history="1">
            <w:r w:rsidR="00531A71" w:rsidRPr="00CC4CB9">
              <w:rPr>
                <w:rStyle w:val="Hyperlink"/>
              </w:rPr>
              <w:t>Purpose:</w:t>
            </w:r>
            <w:r w:rsidR="00531A71">
              <w:rPr>
                <w:webHidden/>
              </w:rPr>
              <w:tab/>
            </w:r>
            <w:r w:rsidR="00531A71">
              <w:rPr>
                <w:webHidden/>
              </w:rPr>
              <w:fldChar w:fldCharType="begin"/>
            </w:r>
            <w:r w:rsidR="00531A71">
              <w:rPr>
                <w:webHidden/>
              </w:rPr>
              <w:instrText xml:space="preserve"> PAGEREF _Toc134009651 \h </w:instrText>
            </w:r>
            <w:r w:rsidR="00531A71">
              <w:rPr>
                <w:webHidden/>
              </w:rPr>
            </w:r>
            <w:r w:rsidR="00531A71">
              <w:rPr>
                <w:webHidden/>
              </w:rPr>
              <w:fldChar w:fldCharType="separate"/>
            </w:r>
            <w:r w:rsidR="00531A71">
              <w:rPr>
                <w:webHidden/>
              </w:rPr>
              <w:t>1</w:t>
            </w:r>
            <w:r w:rsidR="00531A71">
              <w:rPr>
                <w:webHidden/>
              </w:rPr>
              <w:fldChar w:fldCharType="end"/>
            </w:r>
          </w:hyperlink>
        </w:p>
        <w:p w14:paraId="1385A7E6" w14:textId="6B7550AA" w:rsidR="00531A71" w:rsidRDefault="00E54C8E">
          <w:pPr>
            <w:pStyle w:val="TOC2"/>
            <w:rPr>
              <w:rFonts w:eastAsiaTheme="minorEastAsia"/>
              <w:sz w:val="22"/>
              <w:szCs w:val="22"/>
            </w:rPr>
          </w:pPr>
          <w:hyperlink w:anchor="_Toc134009652" w:history="1">
            <w:r w:rsidR="00531A71" w:rsidRPr="00CC4CB9">
              <w:rPr>
                <w:rStyle w:val="Hyperlink"/>
              </w:rPr>
              <w:t>General:</w:t>
            </w:r>
            <w:r w:rsidR="00531A71">
              <w:rPr>
                <w:webHidden/>
              </w:rPr>
              <w:tab/>
            </w:r>
            <w:r w:rsidR="00531A71">
              <w:rPr>
                <w:webHidden/>
              </w:rPr>
              <w:fldChar w:fldCharType="begin"/>
            </w:r>
            <w:r w:rsidR="00531A71">
              <w:rPr>
                <w:webHidden/>
              </w:rPr>
              <w:instrText xml:space="preserve"> PAGEREF _Toc134009652 \h </w:instrText>
            </w:r>
            <w:r w:rsidR="00531A71">
              <w:rPr>
                <w:webHidden/>
              </w:rPr>
            </w:r>
            <w:r w:rsidR="00531A71">
              <w:rPr>
                <w:webHidden/>
              </w:rPr>
              <w:fldChar w:fldCharType="separate"/>
            </w:r>
            <w:r w:rsidR="00531A71">
              <w:rPr>
                <w:webHidden/>
              </w:rPr>
              <w:t>1</w:t>
            </w:r>
            <w:r w:rsidR="00531A71">
              <w:rPr>
                <w:webHidden/>
              </w:rPr>
              <w:fldChar w:fldCharType="end"/>
            </w:r>
          </w:hyperlink>
        </w:p>
        <w:p w14:paraId="0986E28C" w14:textId="605DA06B" w:rsidR="00531A71" w:rsidRDefault="00E54C8E">
          <w:pPr>
            <w:pStyle w:val="TOC3"/>
            <w:tabs>
              <w:tab w:val="left" w:pos="880"/>
              <w:tab w:val="right" w:leader="dot" w:pos="9350"/>
            </w:tabs>
            <w:rPr>
              <w:rFonts w:eastAsiaTheme="minorEastAsia"/>
              <w:noProof/>
            </w:rPr>
          </w:pPr>
          <w:hyperlink w:anchor="_Toc134009653" w:history="1">
            <w:r w:rsidR="00531A71" w:rsidRPr="00CC4CB9">
              <w:rPr>
                <w:rStyle w:val="Hyperlink"/>
                <w:rFonts w:ascii="Symbol" w:hAnsi="Symbol"/>
                <w:noProof/>
              </w:rPr>
              <w:t></w:t>
            </w:r>
            <w:r w:rsidR="00531A71">
              <w:rPr>
                <w:rFonts w:eastAsiaTheme="minorEastAsia"/>
                <w:noProof/>
              </w:rPr>
              <w:tab/>
            </w:r>
            <w:r w:rsidR="00531A71" w:rsidRPr="00CC4CB9">
              <w:rPr>
                <w:rStyle w:val="Hyperlink"/>
                <w:noProof/>
              </w:rPr>
              <w:t>What is being transported?</w:t>
            </w:r>
            <w:r w:rsidR="00531A71">
              <w:rPr>
                <w:noProof/>
                <w:webHidden/>
              </w:rPr>
              <w:tab/>
            </w:r>
            <w:r w:rsidR="00531A71">
              <w:rPr>
                <w:noProof/>
                <w:webHidden/>
              </w:rPr>
              <w:fldChar w:fldCharType="begin"/>
            </w:r>
            <w:r w:rsidR="00531A71">
              <w:rPr>
                <w:noProof/>
                <w:webHidden/>
              </w:rPr>
              <w:instrText xml:space="preserve"> PAGEREF _Toc134009653 \h </w:instrText>
            </w:r>
            <w:r w:rsidR="00531A71">
              <w:rPr>
                <w:noProof/>
                <w:webHidden/>
              </w:rPr>
            </w:r>
            <w:r w:rsidR="00531A71">
              <w:rPr>
                <w:noProof/>
                <w:webHidden/>
              </w:rPr>
              <w:fldChar w:fldCharType="separate"/>
            </w:r>
            <w:r w:rsidR="00531A71">
              <w:rPr>
                <w:noProof/>
                <w:webHidden/>
              </w:rPr>
              <w:t>1</w:t>
            </w:r>
            <w:r w:rsidR="00531A71">
              <w:rPr>
                <w:noProof/>
                <w:webHidden/>
              </w:rPr>
              <w:fldChar w:fldCharType="end"/>
            </w:r>
          </w:hyperlink>
        </w:p>
        <w:p w14:paraId="16ADCCFC" w14:textId="5A1C1067" w:rsidR="00531A71" w:rsidRDefault="00E54C8E">
          <w:pPr>
            <w:pStyle w:val="TOC3"/>
            <w:tabs>
              <w:tab w:val="left" w:pos="880"/>
              <w:tab w:val="right" w:leader="dot" w:pos="9350"/>
            </w:tabs>
            <w:rPr>
              <w:rFonts w:eastAsiaTheme="minorEastAsia"/>
              <w:noProof/>
            </w:rPr>
          </w:pPr>
          <w:hyperlink w:anchor="_Toc134009654" w:history="1">
            <w:r w:rsidR="00531A71" w:rsidRPr="00CC4CB9">
              <w:rPr>
                <w:rStyle w:val="Hyperlink"/>
                <w:rFonts w:ascii="Symbol" w:hAnsi="Symbol"/>
                <w:noProof/>
              </w:rPr>
              <w:t></w:t>
            </w:r>
            <w:r w:rsidR="00531A71">
              <w:rPr>
                <w:rFonts w:eastAsiaTheme="minorEastAsia"/>
                <w:noProof/>
              </w:rPr>
              <w:tab/>
            </w:r>
            <w:r w:rsidR="00531A71" w:rsidRPr="00CC4CB9">
              <w:rPr>
                <w:rStyle w:val="Hyperlink"/>
                <w:noProof/>
              </w:rPr>
              <w:t>Route planning:</w:t>
            </w:r>
            <w:r w:rsidR="00531A71">
              <w:rPr>
                <w:noProof/>
                <w:webHidden/>
              </w:rPr>
              <w:tab/>
            </w:r>
            <w:r w:rsidR="00531A71">
              <w:rPr>
                <w:noProof/>
                <w:webHidden/>
              </w:rPr>
              <w:fldChar w:fldCharType="begin"/>
            </w:r>
            <w:r w:rsidR="00531A71">
              <w:rPr>
                <w:noProof/>
                <w:webHidden/>
              </w:rPr>
              <w:instrText xml:space="preserve"> PAGEREF _Toc134009654 \h </w:instrText>
            </w:r>
            <w:r w:rsidR="00531A71">
              <w:rPr>
                <w:noProof/>
                <w:webHidden/>
              </w:rPr>
            </w:r>
            <w:r w:rsidR="00531A71">
              <w:rPr>
                <w:noProof/>
                <w:webHidden/>
              </w:rPr>
              <w:fldChar w:fldCharType="separate"/>
            </w:r>
            <w:r w:rsidR="00531A71">
              <w:rPr>
                <w:noProof/>
                <w:webHidden/>
              </w:rPr>
              <w:t>2</w:t>
            </w:r>
            <w:r w:rsidR="00531A71">
              <w:rPr>
                <w:noProof/>
                <w:webHidden/>
              </w:rPr>
              <w:fldChar w:fldCharType="end"/>
            </w:r>
          </w:hyperlink>
        </w:p>
        <w:p w14:paraId="249D94E6" w14:textId="3E6C4A34" w:rsidR="00531A71" w:rsidRDefault="00E54C8E">
          <w:pPr>
            <w:pStyle w:val="TOC3"/>
            <w:tabs>
              <w:tab w:val="left" w:pos="880"/>
              <w:tab w:val="right" w:leader="dot" w:pos="9350"/>
            </w:tabs>
            <w:rPr>
              <w:rFonts w:eastAsiaTheme="minorEastAsia"/>
              <w:noProof/>
            </w:rPr>
          </w:pPr>
          <w:hyperlink w:anchor="_Toc134009655" w:history="1">
            <w:r w:rsidR="00531A71" w:rsidRPr="00CC4CB9">
              <w:rPr>
                <w:rStyle w:val="Hyperlink"/>
                <w:rFonts w:ascii="Symbol" w:hAnsi="Symbol"/>
                <w:noProof/>
              </w:rPr>
              <w:t></w:t>
            </w:r>
            <w:r w:rsidR="00531A71">
              <w:rPr>
                <w:rFonts w:eastAsiaTheme="minorEastAsia"/>
                <w:noProof/>
              </w:rPr>
              <w:tab/>
            </w:r>
            <w:r w:rsidR="00531A71" w:rsidRPr="00CC4CB9">
              <w:rPr>
                <w:rStyle w:val="Hyperlink"/>
                <w:noProof/>
              </w:rPr>
              <w:t>Packaging:</w:t>
            </w:r>
            <w:r w:rsidR="00531A71">
              <w:rPr>
                <w:noProof/>
                <w:webHidden/>
              </w:rPr>
              <w:tab/>
            </w:r>
            <w:r w:rsidR="00531A71">
              <w:rPr>
                <w:noProof/>
                <w:webHidden/>
              </w:rPr>
              <w:fldChar w:fldCharType="begin"/>
            </w:r>
            <w:r w:rsidR="00531A71">
              <w:rPr>
                <w:noProof/>
                <w:webHidden/>
              </w:rPr>
              <w:instrText xml:space="preserve"> PAGEREF _Toc134009655 \h </w:instrText>
            </w:r>
            <w:r w:rsidR="00531A71">
              <w:rPr>
                <w:noProof/>
                <w:webHidden/>
              </w:rPr>
            </w:r>
            <w:r w:rsidR="00531A71">
              <w:rPr>
                <w:noProof/>
                <w:webHidden/>
              </w:rPr>
              <w:fldChar w:fldCharType="separate"/>
            </w:r>
            <w:r w:rsidR="00531A71">
              <w:rPr>
                <w:noProof/>
                <w:webHidden/>
              </w:rPr>
              <w:t>2</w:t>
            </w:r>
            <w:r w:rsidR="00531A71">
              <w:rPr>
                <w:noProof/>
                <w:webHidden/>
              </w:rPr>
              <w:fldChar w:fldCharType="end"/>
            </w:r>
          </w:hyperlink>
        </w:p>
        <w:p w14:paraId="4C65FB9E" w14:textId="314C9C92" w:rsidR="00531A71" w:rsidRDefault="00E54C8E">
          <w:pPr>
            <w:pStyle w:val="TOC3"/>
            <w:tabs>
              <w:tab w:val="left" w:pos="880"/>
              <w:tab w:val="right" w:leader="dot" w:pos="9350"/>
            </w:tabs>
            <w:rPr>
              <w:rFonts w:eastAsiaTheme="minorEastAsia"/>
              <w:noProof/>
            </w:rPr>
          </w:pPr>
          <w:hyperlink w:anchor="_Toc134009656" w:history="1">
            <w:r w:rsidR="00531A71" w:rsidRPr="00CC4CB9">
              <w:rPr>
                <w:rStyle w:val="Hyperlink"/>
                <w:rFonts w:ascii="Symbol" w:hAnsi="Symbol"/>
                <w:noProof/>
              </w:rPr>
              <w:t></w:t>
            </w:r>
            <w:r w:rsidR="00531A71">
              <w:rPr>
                <w:rFonts w:eastAsiaTheme="minorEastAsia"/>
                <w:noProof/>
              </w:rPr>
              <w:tab/>
            </w:r>
            <w:r w:rsidR="00531A71" w:rsidRPr="00CC4CB9">
              <w:rPr>
                <w:rStyle w:val="Hyperlink"/>
                <w:noProof/>
              </w:rPr>
              <w:t>Emergency Response Information:</w:t>
            </w:r>
            <w:r w:rsidR="00531A71">
              <w:rPr>
                <w:noProof/>
                <w:webHidden/>
              </w:rPr>
              <w:tab/>
            </w:r>
            <w:r w:rsidR="00531A71">
              <w:rPr>
                <w:noProof/>
                <w:webHidden/>
              </w:rPr>
              <w:fldChar w:fldCharType="begin"/>
            </w:r>
            <w:r w:rsidR="00531A71">
              <w:rPr>
                <w:noProof/>
                <w:webHidden/>
              </w:rPr>
              <w:instrText xml:space="preserve"> PAGEREF _Toc134009656 \h </w:instrText>
            </w:r>
            <w:r w:rsidR="00531A71">
              <w:rPr>
                <w:noProof/>
                <w:webHidden/>
              </w:rPr>
            </w:r>
            <w:r w:rsidR="00531A71">
              <w:rPr>
                <w:noProof/>
                <w:webHidden/>
              </w:rPr>
              <w:fldChar w:fldCharType="separate"/>
            </w:r>
            <w:r w:rsidR="00531A71">
              <w:rPr>
                <w:noProof/>
                <w:webHidden/>
              </w:rPr>
              <w:t>3</w:t>
            </w:r>
            <w:r w:rsidR="00531A71">
              <w:rPr>
                <w:noProof/>
                <w:webHidden/>
              </w:rPr>
              <w:fldChar w:fldCharType="end"/>
            </w:r>
          </w:hyperlink>
        </w:p>
        <w:p w14:paraId="7F72C1D9" w14:textId="347C32DD" w:rsidR="00531A71" w:rsidRDefault="00E54C8E">
          <w:pPr>
            <w:pStyle w:val="TOC2"/>
            <w:rPr>
              <w:rFonts w:eastAsiaTheme="minorEastAsia"/>
              <w:sz w:val="22"/>
              <w:szCs w:val="22"/>
            </w:rPr>
          </w:pPr>
          <w:hyperlink w:anchor="_Toc134009657" w:history="1">
            <w:r w:rsidR="00531A71" w:rsidRPr="00CC4CB9">
              <w:rPr>
                <w:rStyle w:val="Hyperlink"/>
              </w:rPr>
              <w:t>Can the chemical(s) be transported in a vehicle?</w:t>
            </w:r>
            <w:r w:rsidR="00531A71">
              <w:rPr>
                <w:webHidden/>
              </w:rPr>
              <w:tab/>
            </w:r>
            <w:r w:rsidR="00531A71">
              <w:rPr>
                <w:webHidden/>
              </w:rPr>
              <w:fldChar w:fldCharType="begin"/>
            </w:r>
            <w:r w:rsidR="00531A71">
              <w:rPr>
                <w:webHidden/>
              </w:rPr>
              <w:instrText xml:space="preserve"> PAGEREF _Toc134009657 \h </w:instrText>
            </w:r>
            <w:r w:rsidR="00531A71">
              <w:rPr>
                <w:webHidden/>
              </w:rPr>
            </w:r>
            <w:r w:rsidR="00531A71">
              <w:rPr>
                <w:webHidden/>
              </w:rPr>
              <w:fldChar w:fldCharType="separate"/>
            </w:r>
            <w:r w:rsidR="00531A71">
              <w:rPr>
                <w:webHidden/>
              </w:rPr>
              <w:t>3</w:t>
            </w:r>
            <w:r w:rsidR="00531A71">
              <w:rPr>
                <w:webHidden/>
              </w:rPr>
              <w:fldChar w:fldCharType="end"/>
            </w:r>
          </w:hyperlink>
        </w:p>
        <w:p w14:paraId="70839FC9" w14:textId="65B6A696" w:rsidR="00531A71" w:rsidRDefault="00E54C8E">
          <w:pPr>
            <w:pStyle w:val="TOC3"/>
            <w:tabs>
              <w:tab w:val="left" w:pos="880"/>
              <w:tab w:val="right" w:leader="dot" w:pos="9350"/>
            </w:tabs>
            <w:rPr>
              <w:rFonts w:eastAsiaTheme="minorEastAsia"/>
              <w:noProof/>
            </w:rPr>
          </w:pPr>
          <w:hyperlink w:anchor="_Toc134009658" w:history="1">
            <w:r w:rsidR="00531A71" w:rsidRPr="00CC4CB9">
              <w:rPr>
                <w:rStyle w:val="Hyperlink"/>
                <w:rFonts w:ascii="Symbol" w:hAnsi="Symbol"/>
                <w:noProof/>
              </w:rPr>
              <w:t></w:t>
            </w:r>
            <w:r w:rsidR="00531A71">
              <w:rPr>
                <w:rFonts w:eastAsiaTheme="minorEastAsia"/>
                <w:noProof/>
              </w:rPr>
              <w:tab/>
            </w:r>
            <w:r w:rsidR="00531A71" w:rsidRPr="00CC4CB9">
              <w:rPr>
                <w:rStyle w:val="Hyperlink"/>
                <w:noProof/>
              </w:rPr>
              <w:t>DOT regulated chemicals:</w:t>
            </w:r>
            <w:r w:rsidR="00531A71">
              <w:rPr>
                <w:noProof/>
                <w:webHidden/>
              </w:rPr>
              <w:tab/>
            </w:r>
            <w:r w:rsidR="00531A71">
              <w:rPr>
                <w:noProof/>
                <w:webHidden/>
              </w:rPr>
              <w:fldChar w:fldCharType="begin"/>
            </w:r>
            <w:r w:rsidR="00531A71">
              <w:rPr>
                <w:noProof/>
                <w:webHidden/>
              </w:rPr>
              <w:instrText xml:space="preserve"> PAGEREF _Toc134009658 \h </w:instrText>
            </w:r>
            <w:r w:rsidR="00531A71">
              <w:rPr>
                <w:noProof/>
                <w:webHidden/>
              </w:rPr>
            </w:r>
            <w:r w:rsidR="00531A71">
              <w:rPr>
                <w:noProof/>
                <w:webHidden/>
              </w:rPr>
              <w:fldChar w:fldCharType="separate"/>
            </w:r>
            <w:r w:rsidR="00531A71">
              <w:rPr>
                <w:noProof/>
                <w:webHidden/>
              </w:rPr>
              <w:t>4</w:t>
            </w:r>
            <w:r w:rsidR="00531A71">
              <w:rPr>
                <w:noProof/>
                <w:webHidden/>
              </w:rPr>
              <w:fldChar w:fldCharType="end"/>
            </w:r>
          </w:hyperlink>
        </w:p>
        <w:p w14:paraId="0495C8E6" w14:textId="7FC5C6FE" w:rsidR="00531A71" w:rsidRDefault="00E54C8E">
          <w:pPr>
            <w:pStyle w:val="TOC3"/>
            <w:tabs>
              <w:tab w:val="left" w:pos="880"/>
              <w:tab w:val="right" w:leader="dot" w:pos="9350"/>
            </w:tabs>
            <w:rPr>
              <w:rFonts w:eastAsiaTheme="minorEastAsia"/>
              <w:noProof/>
            </w:rPr>
          </w:pPr>
          <w:hyperlink w:anchor="_Toc134009659" w:history="1">
            <w:r w:rsidR="00531A71" w:rsidRPr="00CC4CB9">
              <w:rPr>
                <w:rStyle w:val="Hyperlink"/>
                <w:rFonts w:ascii="Symbol" w:hAnsi="Symbol"/>
                <w:noProof/>
              </w:rPr>
              <w:t></w:t>
            </w:r>
            <w:r w:rsidR="00531A71">
              <w:rPr>
                <w:rFonts w:eastAsiaTheme="minorEastAsia"/>
                <w:noProof/>
              </w:rPr>
              <w:tab/>
            </w:r>
            <w:r w:rsidR="00531A71" w:rsidRPr="00CC4CB9">
              <w:rPr>
                <w:rStyle w:val="Hyperlink"/>
                <w:noProof/>
              </w:rPr>
              <w:t>Non-DOT regulated chemicals:</w:t>
            </w:r>
            <w:r w:rsidR="00531A71">
              <w:rPr>
                <w:noProof/>
                <w:webHidden/>
              </w:rPr>
              <w:tab/>
            </w:r>
            <w:r w:rsidR="00531A71">
              <w:rPr>
                <w:noProof/>
                <w:webHidden/>
              </w:rPr>
              <w:fldChar w:fldCharType="begin"/>
            </w:r>
            <w:r w:rsidR="00531A71">
              <w:rPr>
                <w:noProof/>
                <w:webHidden/>
              </w:rPr>
              <w:instrText xml:space="preserve"> PAGEREF _Toc134009659 \h </w:instrText>
            </w:r>
            <w:r w:rsidR="00531A71">
              <w:rPr>
                <w:noProof/>
                <w:webHidden/>
              </w:rPr>
            </w:r>
            <w:r w:rsidR="00531A71">
              <w:rPr>
                <w:noProof/>
                <w:webHidden/>
              </w:rPr>
              <w:fldChar w:fldCharType="separate"/>
            </w:r>
            <w:r w:rsidR="00531A71">
              <w:rPr>
                <w:noProof/>
                <w:webHidden/>
              </w:rPr>
              <w:t>4</w:t>
            </w:r>
            <w:r w:rsidR="00531A71">
              <w:rPr>
                <w:noProof/>
                <w:webHidden/>
              </w:rPr>
              <w:fldChar w:fldCharType="end"/>
            </w:r>
          </w:hyperlink>
        </w:p>
        <w:p w14:paraId="0148E22C" w14:textId="7F6E9DF1" w:rsidR="00531A71" w:rsidRDefault="00E54C8E">
          <w:pPr>
            <w:pStyle w:val="TOC2"/>
            <w:rPr>
              <w:rFonts w:eastAsiaTheme="minorEastAsia"/>
              <w:sz w:val="22"/>
              <w:szCs w:val="22"/>
            </w:rPr>
          </w:pPr>
          <w:hyperlink w:anchor="_Toc134009660" w:history="1">
            <w:r w:rsidR="00531A71" w:rsidRPr="00CC4CB9">
              <w:rPr>
                <w:rStyle w:val="Hyperlink"/>
              </w:rPr>
              <w:t>Additional Considerations:</w:t>
            </w:r>
            <w:r w:rsidR="00531A71">
              <w:rPr>
                <w:webHidden/>
              </w:rPr>
              <w:tab/>
            </w:r>
            <w:r w:rsidR="00531A71">
              <w:rPr>
                <w:webHidden/>
              </w:rPr>
              <w:fldChar w:fldCharType="begin"/>
            </w:r>
            <w:r w:rsidR="00531A71">
              <w:rPr>
                <w:webHidden/>
              </w:rPr>
              <w:instrText xml:space="preserve"> PAGEREF _Toc134009660 \h </w:instrText>
            </w:r>
            <w:r w:rsidR="00531A71">
              <w:rPr>
                <w:webHidden/>
              </w:rPr>
            </w:r>
            <w:r w:rsidR="00531A71">
              <w:rPr>
                <w:webHidden/>
              </w:rPr>
              <w:fldChar w:fldCharType="separate"/>
            </w:r>
            <w:r w:rsidR="00531A71">
              <w:rPr>
                <w:webHidden/>
              </w:rPr>
              <w:t>4</w:t>
            </w:r>
            <w:r w:rsidR="00531A71">
              <w:rPr>
                <w:webHidden/>
              </w:rPr>
              <w:fldChar w:fldCharType="end"/>
            </w:r>
          </w:hyperlink>
        </w:p>
        <w:p w14:paraId="64195174" w14:textId="5C644948" w:rsidR="00531A71" w:rsidRDefault="00E54C8E">
          <w:pPr>
            <w:pStyle w:val="TOC3"/>
            <w:tabs>
              <w:tab w:val="left" w:pos="880"/>
              <w:tab w:val="right" w:leader="dot" w:pos="9350"/>
            </w:tabs>
            <w:rPr>
              <w:rFonts w:eastAsiaTheme="minorEastAsia"/>
              <w:noProof/>
            </w:rPr>
          </w:pPr>
          <w:hyperlink w:anchor="_Toc134009661" w:history="1">
            <w:r w:rsidR="00531A71" w:rsidRPr="00CC4CB9">
              <w:rPr>
                <w:rStyle w:val="Hyperlink"/>
                <w:rFonts w:ascii="Symbol" w:hAnsi="Symbol"/>
                <w:noProof/>
              </w:rPr>
              <w:t></w:t>
            </w:r>
            <w:r w:rsidR="00531A71">
              <w:rPr>
                <w:rFonts w:eastAsiaTheme="minorEastAsia"/>
                <w:noProof/>
              </w:rPr>
              <w:tab/>
            </w:r>
            <w:r w:rsidR="00531A71" w:rsidRPr="00CC4CB9">
              <w:rPr>
                <w:rStyle w:val="Hyperlink"/>
                <w:noProof/>
              </w:rPr>
              <w:t>Dry Ice:</w:t>
            </w:r>
            <w:r w:rsidR="00531A71">
              <w:rPr>
                <w:noProof/>
                <w:webHidden/>
              </w:rPr>
              <w:tab/>
            </w:r>
            <w:r w:rsidR="00531A71">
              <w:rPr>
                <w:noProof/>
                <w:webHidden/>
              </w:rPr>
              <w:fldChar w:fldCharType="begin"/>
            </w:r>
            <w:r w:rsidR="00531A71">
              <w:rPr>
                <w:noProof/>
                <w:webHidden/>
              </w:rPr>
              <w:instrText xml:space="preserve"> PAGEREF _Toc134009661 \h </w:instrText>
            </w:r>
            <w:r w:rsidR="00531A71">
              <w:rPr>
                <w:noProof/>
                <w:webHidden/>
              </w:rPr>
            </w:r>
            <w:r w:rsidR="00531A71">
              <w:rPr>
                <w:noProof/>
                <w:webHidden/>
              </w:rPr>
              <w:fldChar w:fldCharType="separate"/>
            </w:r>
            <w:r w:rsidR="00531A71">
              <w:rPr>
                <w:noProof/>
                <w:webHidden/>
              </w:rPr>
              <w:t>4</w:t>
            </w:r>
            <w:r w:rsidR="00531A71">
              <w:rPr>
                <w:noProof/>
                <w:webHidden/>
              </w:rPr>
              <w:fldChar w:fldCharType="end"/>
            </w:r>
          </w:hyperlink>
        </w:p>
        <w:p w14:paraId="3A56B412" w14:textId="71FBDD12" w:rsidR="00531A71" w:rsidRDefault="00E54C8E">
          <w:pPr>
            <w:pStyle w:val="TOC3"/>
            <w:tabs>
              <w:tab w:val="left" w:pos="880"/>
              <w:tab w:val="right" w:leader="dot" w:pos="9350"/>
            </w:tabs>
            <w:rPr>
              <w:rFonts w:eastAsiaTheme="minorEastAsia"/>
              <w:noProof/>
            </w:rPr>
          </w:pPr>
          <w:hyperlink w:anchor="_Toc134009662" w:history="1">
            <w:r w:rsidR="00531A71" w:rsidRPr="00CC4CB9">
              <w:rPr>
                <w:rStyle w:val="Hyperlink"/>
                <w:rFonts w:ascii="Symbol" w:eastAsia="Calibri" w:hAnsi="Symbol"/>
                <w:noProof/>
                <w:lang w:val="en"/>
              </w:rPr>
              <w:t></w:t>
            </w:r>
            <w:r w:rsidR="00531A71">
              <w:rPr>
                <w:rFonts w:eastAsiaTheme="minorEastAsia"/>
                <w:noProof/>
              </w:rPr>
              <w:tab/>
            </w:r>
            <w:r w:rsidR="00531A71" w:rsidRPr="00CC4CB9">
              <w:rPr>
                <w:rStyle w:val="Hyperlink"/>
                <w:rFonts w:eastAsia="Calibri"/>
                <w:noProof/>
                <w:lang w:val="en"/>
              </w:rPr>
              <w:t>Compressed Gases and Cryogenic Materials:</w:t>
            </w:r>
            <w:r w:rsidR="00531A71">
              <w:rPr>
                <w:noProof/>
                <w:webHidden/>
              </w:rPr>
              <w:tab/>
            </w:r>
            <w:r w:rsidR="00531A71">
              <w:rPr>
                <w:noProof/>
                <w:webHidden/>
              </w:rPr>
              <w:fldChar w:fldCharType="begin"/>
            </w:r>
            <w:r w:rsidR="00531A71">
              <w:rPr>
                <w:noProof/>
                <w:webHidden/>
              </w:rPr>
              <w:instrText xml:space="preserve"> PAGEREF _Toc134009662 \h </w:instrText>
            </w:r>
            <w:r w:rsidR="00531A71">
              <w:rPr>
                <w:noProof/>
                <w:webHidden/>
              </w:rPr>
            </w:r>
            <w:r w:rsidR="00531A71">
              <w:rPr>
                <w:noProof/>
                <w:webHidden/>
              </w:rPr>
              <w:fldChar w:fldCharType="separate"/>
            </w:r>
            <w:r w:rsidR="00531A71">
              <w:rPr>
                <w:noProof/>
                <w:webHidden/>
              </w:rPr>
              <w:t>4</w:t>
            </w:r>
            <w:r w:rsidR="00531A71">
              <w:rPr>
                <w:noProof/>
                <w:webHidden/>
              </w:rPr>
              <w:fldChar w:fldCharType="end"/>
            </w:r>
          </w:hyperlink>
        </w:p>
        <w:p w14:paraId="2B46EF2E" w14:textId="0EE54E98" w:rsidR="00531A71" w:rsidRDefault="00E54C8E">
          <w:pPr>
            <w:pStyle w:val="TOC3"/>
            <w:tabs>
              <w:tab w:val="left" w:pos="880"/>
              <w:tab w:val="right" w:leader="dot" w:pos="9350"/>
            </w:tabs>
            <w:rPr>
              <w:rFonts w:eastAsiaTheme="minorEastAsia"/>
              <w:noProof/>
            </w:rPr>
          </w:pPr>
          <w:hyperlink w:anchor="_Toc134009663" w:history="1">
            <w:r w:rsidR="00531A71" w:rsidRPr="00CC4CB9">
              <w:rPr>
                <w:rStyle w:val="Hyperlink"/>
                <w:rFonts w:ascii="Symbol" w:eastAsia="Calibri" w:hAnsi="Symbol"/>
                <w:noProof/>
                <w:lang w:val="en"/>
              </w:rPr>
              <w:t></w:t>
            </w:r>
            <w:r w:rsidR="00531A71">
              <w:rPr>
                <w:rFonts w:eastAsiaTheme="minorEastAsia"/>
                <w:noProof/>
              </w:rPr>
              <w:tab/>
            </w:r>
            <w:r w:rsidR="00531A71" w:rsidRPr="00CC4CB9">
              <w:rPr>
                <w:rStyle w:val="Hyperlink"/>
                <w:rFonts w:eastAsia="Calibri"/>
                <w:noProof/>
                <w:lang w:val="en"/>
              </w:rPr>
              <w:t>Forbidden Chemicals:</w:t>
            </w:r>
            <w:r w:rsidR="00531A71">
              <w:rPr>
                <w:noProof/>
                <w:webHidden/>
              </w:rPr>
              <w:tab/>
            </w:r>
            <w:r w:rsidR="00531A71">
              <w:rPr>
                <w:noProof/>
                <w:webHidden/>
              </w:rPr>
              <w:fldChar w:fldCharType="begin"/>
            </w:r>
            <w:r w:rsidR="00531A71">
              <w:rPr>
                <w:noProof/>
                <w:webHidden/>
              </w:rPr>
              <w:instrText xml:space="preserve"> PAGEREF _Toc134009663 \h </w:instrText>
            </w:r>
            <w:r w:rsidR="00531A71">
              <w:rPr>
                <w:noProof/>
                <w:webHidden/>
              </w:rPr>
            </w:r>
            <w:r w:rsidR="00531A71">
              <w:rPr>
                <w:noProof/>
                <w:webHidden/>
              </w:rPr>
              <w:fldChar w:fldCharType="separate"/>
            </w:r>
            <w:r w:rsidR="00531A71">
              <w:rPr>
                <w:noProof/>
                <w:webHidden/>
              </w:rPr>
              <w:t>5</w:t>
            </w:r>
            <w:r w:rsidR="00531A71">
              <w:rPr>
                <w:noProof/>
                <w:webHidden/>
              </w:rPr>
              <w:fldChar w:fldCharType="end"/>
            </w:r>
          </w:hyperlink>
        </w:p>
        <w:p w14:paraId="5B528CFA" w14:textId="538A6099" w:rsidR="00531A71" w:rsidRDefault="00E54C8E">
          <w:pPr>
            <w:pStyle w:val="TOC2"/>
            <w:rPr>
              <w:rFonts w:eastAsiaTheme="minorEastAsia"/>
              <w:sz w:val="22"/>
              <w:szCs w:val="22"/>
            </w:rPr>
          </w:pPr>
          <w:hyperlink w:anchor="_Toc134009664" w:history="1">
            <w:r w:rsidR="00531A71" w:rsidRPr="00CC4CB9">
              <w:rPr>
                <w:rStyle w:val="Hyperlink"/>
              </w:rPr>
              <w:t>References:</w:t>
            </w:r>
            <w:r w:rsidR="00531A71">
              <w:rPr>
                <w:webHidden/>
              </w:rPr>
              <w:tab/>
            </w:r>
            <w:r w:rsidR="00531A71">
              <w:rPr>
                <w:webHidden/>
              </w:rPr>
              <w:fldChar w:fldCharType="begin"/>
            </w:r>
            <w:r w:rsidR="00531A71">
              <w:rPr>
                <w:webHidden/>
              </w:rPr>
              <w:instrText xml:space="preserve"> PAGEREF _Toc134009664 \h </w:instrText>
            </w:r>
            <w:r w:rsidR="00531A71">
              <w:rPr>
                <w:webHidden/>
              </w:rPr>
            </w:r>
            <w:r w:rsidR="00531A71">
              <w:rPr>
                <w:webHidden/>
              </w:rPr>
              <w:fldChar w:fldCharType="separate"/>
            </w:r>
            <w:r w:rsidR="00531A71">
              <w:rPr>
                <w:webHidden/>
              </w:rPr>
              <w:t>5</w:t>
            </w:r>
            <w:r w:rsidR="00531A71">
              <w:rPr>
                <w:webHidden/>
              </w:rPr>
              <w:fldChar w:fldCharType="end"/>
            </w:r>
          </w:hyperlink>
        </w:p>
        <w:p w14:paraId="56DFBDBA" w14:textId="08F747C9" w:rsidR="00B62AD3" w:rsidRDefault="00B62AD3">
          <w:r>
            <w:rPr>
              <w:b/>
              <w:bCs/>
              <w:noProof/>
            </w:rPr>
            <w:fldChar w:fldCharType="end"/>
          </w:r>
        </w:p>
      </w:sdtContent>
    </w:sdt>
    <w:p w14:paraId="05E9865A" w14:textId="5FA75734" w:rsidR="00655731" w:rsidRPr="00DD32C1" w:rsidRDefault="00CF382F" w:rsidP="00DD32C1">
      <w:pPr>
        <w:pStyle w:val="Heading2"/>
      </w:pPr>
      <w:bookmarkStart w:id="1" w:name="_Toc134009651"/>
      <w:r w:rsidRPr="00DD32C1">
        <w:t>Purpose:</w:t>
      </w:r>
      <w:bookmarkEnd w:id="1"/>
    </w:p>
    <w:p w14:paraId="428E010B" w14:textId="33926986" w:rsidR="00CF382F" w:rsidRPr="00655731" w:rsidRDefault="00655731" w:rsidP="00DD32C1">
      <w:pPr>
        <w:spacing w:before="120" w:after="0" w:line="240" w:lineRule="auto"/>
        <w:rPr>
          <w:rFonts w:cstheme="minorHAnsi"/>
          <w:sz w:val="24"/>
          <w:szCs w:val="24"/>
        </w:rPr>
      </w:pPr>
      <w:r>
        <w:rPr>
          <w:rFonts w:cstheme="minorHAnsi"/>
          <w:sz w:val="24"/>
          <w:szCs w:val="24"/>
        </w:rPr>
        <w:t>When moving chemicals on campus, research personnel must ensure that transportation is performed in a safe manner, and in compliance with local, state, and federal regulations.</w:t>
      </w:r>
      <w:r w:rsidR="00CF382F" w:rsidRPr="00655731">
        <w:rPr>
          <w:rFonts w:cstheme="minorHAnsi"/>
          <w:sz w:val="24"/>
          <w:szCs w:val="24"/>
        </w:rPr>
        <w:t xml:space="preserve"> </w:t>
      </w:r>
      <w:r>
        <w:rPr>
          <w:rFonts w:cstheme="minorHAnsi"/>
          <w:sz w:val="24"/>
          <w:szCs w:val="24"/>
        </w:rPr>
        <w:t xml:space="preserve"> </w:t>
      </w:r>
      <w:r w:rsidR="005D607A">
        <w:rPr>
          <w:rFonts w:cstheme="minorHAnsi"/>
          <w:sz w:val="24"/>
          <w:szCs w:val="24"/>
        </w:rPr>
        <w:t>The Office of Environmental Health and Safety (</w:t>
      </w:r>
      <w:r>
        <w:rPr>
          <w:rFonts w:cstheme="minorHAnsi"/>
          <w:sz w:val="24"/>
          <w:szCs w:val="24"/>
        </w:rPr>
        <w:t>OEHS</w:t>
      </w:r>
      <w:r w:rsidR="005D607A">
        <w:rPr>
          <w:rFonts w:cstheme="minorHAnsi"/>
          <w:sz w:val="24"/>
          <w:szCs w:val="24"/>
        </w:rPr>
        <w:t>)</w:t>
      </w:r>
      <w:r>
        <w:rPr>
          <w:rFonts w:cstheme="minorHAnsi"/>
          <w:sz w:val="24"/>
          <w:szCs w:val="24"/>
        </w:rPr>
        <w:t xml:space="preserve"> has provided guidance below on key items that must be considered prior to, and during, transportation of chemicals on campus.</w:t>
      </w:r>
      <w:r w:rsidR="00CF382F" w:rsidRPr="00655731">
        <w:rPr>
          <w:rFonts w:cstheme="minorHAnsi"/>
          <w:sz w:val="24"/>
          <w:szCs w:val="24"/>
        </w:rPr>
        <w:t xml:space="preserve">  Movement of large quantities of chemicals</w:t>
      </w:r>
      <w:r w:rsidR="00F05C3F">
        <w:rPr>
          <w:rFonts w:cstheme="minorHAnsi"/>
          <w:sz w:val="24"/>
          <w:szCs w:val="24"/>
        </w:rPr>
        <w:t xml:space="preserve"> (e.g., </w:t>
      </w:r>
      <w:r w:rsidR="00465541">
        <w:rPr>
          <w:rFonts w:cstheme="minorHAnsi"/>
          <w:sz w:val="24"/>
          <w:szCs w:val="24"/>
        </w:rPr>
        <w:t xml:space="preserve">single container of </w:t>
      </w:r>
      <w:r w:rsidR="00F05C3F">
        <w:rPr>
          <w:rFonts w:cstheme="minorHAnsi"/>
          <w:sz w:val="24"/>
          <w:szCs w:val="24"/>
        </w:rPr>
        <w:t>greater than 5 gallons</w:t>
      </w:r>
      <w:r w:rsidR="00465541">
        <w:rPr>
          <w:rFonts w:cstheme="minorHAnsi"/>
          <w:sz w:val="24"/>
          <w:szCs w:val="24"/>
        </w:rPr>
        <w:t xml:space="preserve"> or a total volume of 50 gallons across multiple containers</w:t>
      </w:r>
      <w:r w:rsidR="00F05C3F">
        <w:rPr>
          <w:rFonts w:cstheme="minorHAnsi"/>
          <w:sz w:val="24"/>
          <w:szCs w:val="24"/>
        </w:rPr>
        <w:t>)</w:t>
      </w:r>
      <w:r>
        <w:rPr>
          <w:rFonts w:cstheme="minorHAnsi"/>
          <w:sz w:val="24"/>
          <w:szCs w:val="24"/>
        </w:rPr>
        <w:t>, or many chemical containers (e.g., lab moves)</w:t>
      </w:r>
      <w:r w:rsidR="00CF382F" w:rsidRPr="00655731">
        <w:rPr>
          <w:rFonts w:cstheme="minorHAnsi"/>
          <w:sz w:val="24"/>
          <w:szCs w:val="24"/>
        </w:rPr>
        <w:t xml:space="preserve"> must be coordinated </w:t>
      </w:r>
      <w:r>
        <w:rPr>
          <w:rFonts w:cstheme="minorHAnsi"/>
          <w:sz w:val="24"/>
          <w:szCs w:val="24"/>
        </w:rPr>
        <w:t>through</w:t>
      </w:r>
      <w:r w:rsidR="00CF382F" w:rsidRPr="00655731">
        <w:rPr>
          <w:rFonts w:cstheme="minorHAnsi"/>
          <w:sz w:val="24"/>
          <w:szCs w:val="24"/>
        </w:rPr>
        <w:t xml:space="preserve"> OEHS.</w:t>
      </w:r>
    </w:p>
    <w:p w14:paraId="60EF491E" w14:textId="77777777" w:rsidR="00CF382F" w:rsidRPr="00DD32C1" w:rsidRDefault="00CF382F" w:rsidP="00DD32C1">
      <w:pPr>
        <w:pStyle w:val="Heading2"/>
      </w:pPr>
      <w:bookmarkStart w:id="2" w:name="_Toc134009652"/>
      <w:r w:rsidRPr="00DD32C1">
        <w:t>General:</w:t>
      </w:r>
      <w:bookmarkEnd w:id="2"/>
    </w:p>
    <w:p w14:paraId="7EBE26DB" w14:textId="77777777" w:rsidR="005A1933" w:rsidRPr="005A1933" w:rsidRDefault="005A1933" w:rsidP="00DD32C1">
      <w:pPr>
        <w:pStyle w:val="Heading3"/>
        <w:numPr>
          <w:ilvl w:val="0"/>
          <w:numId w:val="7"/>
        </w:numPr>
        <w:tabs>
          <w:tab w:val="left" w:pos="0"/>
        </w:tabs>
        <w:ind w:left="720"/>
      </w:pPr>
      <w:bookmarkStart w:id="3" w:name="_Toc134009653"/>
      <w:r>
        <w:t>What is being transported?</w:t>
      </w:r>
      <w:bookmarkEnd w:id="3"/>
    </w:p>
    <w:p w14:paraId="0FFF59F9" w14:textId="15503184" w:rsidR="113EF55E" w:rsidRDefault="113EF55E" w:rsidP="00DD32C1">
      <w:pPr>
        <w:pStyle w:val="ListParagraph"/>
        <w:numPr>
          <w:ilvl w:val="1"/>
          <w:numId w:val="4"/>
        </w:numPr>
        <w:spacing w:before="120" w:after="0" w:line="240" w:lineRule="auto"/>
        <w:contextualSpacing w:val="0"/>
        <w:rPr>
          <w:rFonts w:cstheme="minorHAnsi"/>
          <w:sz w:val="24"/>
          <w:szCs w:val="24"/>
        </w:rPr>
      </w:pPr>
      <w:r w:rsidRPr="00655731">
        <w:rPr>
          <w:rFonts w:cstheme="minorHAnsi"/>
          <w:sz w:val="24"/>
          <w:szCs w:val="24"/>
        </w:rPr>
        <w:t xml:space="preserve">Identify how the chemicals are to be transported </w:t>
      </w:r>
      <w:r w:rsidR="00655731">
        <w:rPr>
          <w:rFonts w:cstheme="minorHAnsi"/>
          <w:sz w:val="24"/>
          <w:szCs w:val="24"/>
        </w:rPr>
        <w:t xml:space="preserve">ahead of time.  </w:t>
      </w:r>
      <w:proofErr w:type="gramStart"/>
      <w:r w:rsidR="00655731">
        <w:rPr>
          <w:rFonts w:cstheme="minorHAnsi"/>
          <w:sz w:val="24"/>
          <w:szCs w:val="24"/>
        </w:rPr>
        <w:t>Plan ahead</w:t>
      </w:r>
      <w:proofErr w:type="gramEnd"/>
      <w:r w:rsidR="00655731">
        <w:rPr>
          <w:rFonts w:cstheme="minorHAnsi"/>
          <w:sz w:val="24"/>
          <w:szCs w:val="24"/>
        </w:rPr>
        <w:t xml:space="preserve"> and b</w:t>
      </w:r>
      <w:r w:rsidRPr="00655731">
        <w:rPr>
          <w:rFonts w:cstheme="minorHAnsi"/>
          <w:sz w:val="24"/>
          <w:szCs w:val="24"/>
        </w:rPr>
        <w:t>e prepared!</w:t>
      </w:r>
    </w:p>
    <w:p w14:paraId="3AF0AFE0" w14:textId="7EC47AC1" w:rsidR="007B38FB" w:rsidRPr="007B38FB" w:rsidRDefault="007B38FB" w:rsidP="00DD32C1">
      <w:pPr>
        <w:pStyle w:val="ListParagraph"/>
        <w:numPr>
          <w:ilvl w:val="1"/>
          <w:numId w:val="4"/>
        </w:numPr>
        <w:spacing w:before="120" w:after="0" w:line="240" w:lineRule="auto"/>
        <w:contextualSpacing w:val="0"/>
        <w:rPr>
          <w:rFonts w:cstheme="minorHAnsi"/>
          <w:sz w:val="24"/>
          <w:szCs w:val="24"/>
        </w:rPr>
      </w:pPr>
      <w:r w:rsidRPr="00655731">
        <w:rPr>
          <w:rFonts w:cstheme="minorHAnsi"/>
          <w:sz w:val="24"/>
          <w:szCs w:val="24"/>
        </w:rPr>
        <w:t>All individuals involved must have received</w:t>
      </w:r>
      <w:r w:rsidR="00C74ECF">
        <w:rPr>
          <w:rFonts w:cstheme="minorHAnsi"/>
          <w:sz w:val="24"/>
          <w:szCs w:val="24"/>
        </w:rPr>
        <w:t xml:space="preserve"> Hazard Communication and</w:t>
      </w:r>
      <w:r w:rsidRPr="00655731">
        <w:rPr>
          <w:rFonts w:cstheme="minorHAnsi"/>
          <w:sz w:val="24"/>
          <w:szCs w:val="24"/>
        </w:rPr>
        <w:t xml:space="preserve"> Laboratory Safety Training</w:t>
      </w:r>
      <w:r>
        <w:rPr>
          <w:rFonts w:cstheme="minorHAnsi"/>
          <w:sz w:val="24"/>
          <w:szCs w:val="24"/>
        </w:rPr>
        <w:t xml:space="preserve">.  </w:t>
      </w:r>
      <w:r w:rsidRPr="00655731">
        <w:rPr>
          <w:rFonts w:cstheme="minorHAnsi"/>
          <w:sz w:val="24"/>
          <w:szCs w:val="24"/>
        </w:rPr>
        <w:t xml:space="preserve">Training is available through the </w:t>
      </w:r>
      <w:hyperlink r:id="rId8" w:history="1">
        <w:r w:rsidR="00092254" w:rsidRPr="00092254">
          <w:rPr>
            <w:rStyle w:val="Hyperlink"/>
            <w:rFonts w:cstheme="minorHAnsi"/>
            <w:sz w:val="24"/>
            <w:szCs w:val="24"/>
          </w:rPr>
          <w:t>Collaborative Institutional Training Initiative (CITI Program)</w:t>
        </w:r>
      </w:hyperlink>
      <w:r w:rsidR="00092254" w:rsidRPr="00F05C3F">
        <w:t>.</w:t>
      </w:r>
    </w:p>
    <w:p w14:paraId="056FFCEF" w14:textId="5F9C016C" w:rsidR="005A1933" w:rsidRDefault="005A1933" w:rsidP="00DD32C1">
      <w:pPr>
        <w:pStyle w:val="ListParagraph"/>
        <w:numPr>
          <w:ilvl w:val="1"/>
          <w:numId w:val="4"/>
        </w:numPr>
        <w:spacing w:before="120" w:after="0" w:line="240" w:lineRule="auto"/>
        <w:contextualSpacing w:val="0"/>
        <w:rPr>
          <w:rFonts w:cstheme="minorHAnsi"/>
          <w:sz w:val="24"/>
          <w:szCs w:val="24"/>
        </w:rPr>
      </w:pPr>
      <w:r w:rsidRPr="00655731">
        <w:rPr>
          <w:rFonts w:cstheme="minorHAnsi"/>
          <w:sz w:val="24"/>
          <w:szCs w:val="24"/>
        </w:rPr>
        <w:lastRenderedPageBreak/>
        <w:t>All individuals involved must be familiar with the chemical and the associated hazards.</w:t>
      </w:r>
    </w:p>
    <w:p w14:paraId="7EEF8577" w14:textId="24A9DA9E" w:rsidR="00314325" w:rsidRDefault="00314325" w:rsidP="00314325">
      <w:pPr>
        <w:pStyle w:val="ListParagraph"/>
        <w:numPr>
          <w:ilvl w:val="2"/>
          <w:numId w:val="4"/>
        </w:numPr>
        <w:spacing w:before="120" w:after="0" w:line="240" w:lineRule="auto"/>
        <w:contextualSpacing w:val="0"/>
        <w:rPr>
          <w:rFonts w:cstheme="minorHAnsi"/>
          <w:sz w:val="24"/>
          <w:szCs w:val="24"/>
        </w:rPr>
      </w:pPr>
      <w:r>
        <w:rPr>
          <w:rFonts w:cstheme="minorHAnsi"/>
          <w:sz w:val="24"/>
          <w:szCs w:val="24"/>
        </w:rPr>
        <w:t>Review the Safety Data Sheet (SDS) for key safety considerations.</w:t>
      </w:r>
    </w:p>
    <w:p w14:paraId="2334A65C" w14:textId="7EFA7724" w:rsidR="000F4C66" w:rsidRDefault="000F4C66" w:rsidP="00314325">
      <w:pPr>
        <w:pStyle w:val="ListParagraph"/>
        <w:numPr>
          <w:ilvl w:val="2"/>
          <w:numId w:val="4"/>
        </w:numPr>
        <w:spacing w:before="120" w:after="0" w:line="240" w:lineRule="auto"/>
        <w:contextualSpacing w:val="0"/>
        <w:rPr>
          <w:rFonts w:cstheme="minorHAnsi"/>
          <w:sz w:val="24"/>
          <w:szCs w:val="24"/>
        </w:rPr>
      </w:pPr>
      <w:r>
        <w:rPr>
          <w:rFonts w:cstheme="minorHAnsi"/>
          <w:sz w:val="24"/>
          <w:szCs w:val="24"/>
        </w:rPr>
        <w:t xml:space="preserve">Contact OEHS if you have concerns regarding </w:t>
      </w:r>
      <w:r w:rsidR="00D42570">
        <w:rPr>
          <w:rFonts w:cstheme="minorHAnsi"/>
          <w:sz w:val="24"/>
          <w:szCs w:val="24"/>
        </w:rPr>
        <w:t xml:space="preserve">moving </w:t>
      </w:r>
      <w:r>
        <w:rPr>
          <w:rFonts w:cstheme="minorHAnsi"/>
          <w:sz w:val="24"/>
          <w:szCs w:val="24"/>
        </w:rPr>
        <w:t xml:space="preserve">a specific </w:t>
      </w:r>
      <w:proofErr w:type="gramStart"/>
      <w:r w:rsidR="00D42570">
        <w:rPr>
          <w:rFonts w:cstheme="minorHAnsi"/>
          <w:sz w:val="24"/>
          <w:szCs w:val="24"/>
        </w:rPr>
        <w:t>high risk</w:t>
      </w:r>
      <w:proofErr w:type="gramEnd"/>
      <w:r w:rsidR="00D42570">
        <w:rPr>
          <w:rFonts w:cstheme="minorHAnsi"/>
          <w:sz w:val="24"/>
          <w:szCs w:val="24"/>
        </w:rPr>
        <w:t xml:space="preserve"> </w:t>
      </w:r>
      <w:r>
        <w:rPr>
          <w:rFonts w:cstheme="minorHAnsi"/>
          <w:sz w:val="24"/>
          <w:szCs w:val="24"/>
        </w:rPr>
        <w:t>chemical.</w:t>
      </w:r>
    </w:p>
    <w:p w14:paraId="4860AD63" w14:textId="46551BCB" w:rsidR="00472CA9" w:rsidRPr="00314325" w:rsidRDefault="00472CA9" w:rsidP="00F05C3F">
      <w:pPr>
        <w:pStyle w:val="ListParagraph"/>
        <w:numPr>
          <w:ilvl w:val="1"/>
          <w:numId w:val="4"/>
        </w:numPr>
        <w:spacing w:before="120" w:after="0" w:line="240" w:lineRule="auto"/>
        <w:contextualSpacing w:val="0"/>
        <w:rPr>
          <w:rFonts w:cstheme="minorHAnsi"/>
          <w:sz w:val="24"/>
          <w:szCs w:val="24"/>
        </w:rPr>
      </w:pPr>
      <w:r>
        <w:rPr>
          <w:rFonts w:cstheme="minorHAnsi"/>
          <w:sz w:val="24"/>
          <w:szCs w:val="24"/>
        </w:rPr>
        <w:t>Does this chemical have storage requirements that need to be maintained?  (i.e., temperature, light sensitivity)</w:t>
      </w:r>
    </w:p>
    <w:p w14:paraId="18E43272" w14:textId="4125BFBF" w:rsidR="005A1933" w:rsidRDefault="005A1933" w:rsidP="00DD32C1">
      <w:pPr>
        <w:pStyle w:val="Heading3"/>
        <w:numPr>
          <w:ilvl w:val="0"/>
          <w:numId w:val="7"/>
        </w:numPr>
        <w:ind w:left="720"/>
      </w:pPr>
      <w:bookmarkStart w:id="4" w:name="_Toc134009654"/>
      <w:r>
        <w:t>Route planning:</w:t>
      </w:r>
      <w:bookmarkEnd w:id="4"/>
    </w:p>
    <w:p w14:paraId="769FD7FB" w14:textId="1E84AEA6" w:rsidR="007B38FB" w:rsidRDefault="007B38FB" w:rsidP="00DD32C1">
      <w:pPr>
        <w:pStyle w:val="ListParagraph"/>
        <w:numPr>
          <w:ilvl w:val="1"/>
          <w:numId w:val="4"/>
        </w:numPr>
        <w:spacing w:before="120" w:after="0" w:line="240" w:lineRule="auto"/>
        <w:contextualSpacing w:val="0"/>
        <w:rPr>
          <w:rFonts w:cstheme="minorHAnsi"/>
          <w:sz w:val="24"/>
          <w:szCs w:val="24"/>
        </w:rPr>
      </w:pPr>
      <w:r>
        <w:rPr>
          <w:rFonts w:cstheme="minorHAnsi"/>
          <w:sz w:val="24"/>
          <w:szCs w:val="24"/>
        </w:rPr>
        <w:t>Within a building or between buildings?</w:t>
      </w:r>
    </w:p>
    <w:p w14:paraId="3694C1BB" w14:textId="67E81D0B" w:rsidR="007B38FB" w:rsidRDefault="007B38FB" w:rsidP="00DD32C1">
      <w:pPr>
        <w:pStyle w:val="ListParagraph"/>
        <w:numPr>
          <w:ilvl w:val="2"/>
          <w:numId w:val="4"/>
        </w:numPr>
        <w:spacing w:before="120" w:after="0" w:line="240" w:lineRule="auto"/>
        <w:contextualSpacing w:val="0"/>
        <w:rPr>
          <w:rFonts w:cstheme="minorHAnsi"/>
          <w:sz w:val="24"/>
          <w:szCs w:val="24"/>
        </w:rPr>
      </w:pPr>
      <w:r>
        <w:rPr>
          <w:rFonts w:cstheme="minorHAnsi"/>
          <w:sz w:val="24"/>
          <w:szCs w:val="24"/>
        </w:rPr>
        <w:t>Can the chemical be transported by vehicle?  (See below for information on determining if a chemical can be transported via vehicles)</w:t>
      </w:r>
    </w:p>
    <w:p w14:paraId="4EAF1739" w14:textId="2663BE39" w:rsidR="007B38FB" w:rsidRPr="007B38FB" w:rsidRDefault="007B38FB" w:rsidP="00DD32C1">
      <w:pPr>
        <w:pStyle w:val="ListParagraph"/>
        <w:numPr>
          <w:ilvl w:val="2"/>
          <w:numId w:val="4"/>
        </w:numPr>
        <w:spacing w:before="120" w:after="0" w:line="240" w:lineRule="auto"/>
        <w:contextualSpacing w:val="0"/>
        <w:rPr>
          <w:rFonts w:cstheme="minorHAnsi"/>
          <w:sz w:val="24"/>
          <w:szCs w:val="24"/>
        </w:rPr>
      </w:pPr>
      <w:r>
        <w:rPr>
          <w:rFonts w:cstheme="minorHAnsi"/>
          <w:sz w:val="24"/>
          <w:szCs w:val="24"/>
        </w:rPr>
        <w:t xml:space="preserve">Public transportation </w:t>
      </w:r>
      <w:r w:rsidRPr="00B62AD3">
        <w:rPr>
          <w:rFonts w:cstheme="minorHAnsi"/>
          <w:b/>
          <w:bCs/>
          <w:sz w:val="24"/>
          <w:szCs w:val="24"/>
          <w:u w:val="single"/>
        </w:rPr>
        <w:t>cannot</w:t>
      </w:r>
      <w:r>
        <w:rPr>
          <w:rFonts w:cstheme="minorHAnsi"/>
          <w:sz w:val="24"/>
          <w:szCs w:val="24"/>
        </w:rPr>
        <w:t xml:space="preserve"> be used for transportation of chemicals</w:t>
      </w:r>
      <w:r w:rsidR="00B82E3C">
        <w:rPr>
          <w:rFonts w:cstheme="minorHAnsi"/>
          <w:sz w:val="24"/>
          <w:szCs w:val="24"/>
        </w:rPr>
        <w:t>.</w:t>
      </w:r>
    </w:p>
    <w:p w14:paraId="064B0345" w14:textId="25276447" w:rsidR="005A1933" w:rsidRDefault="005A1933" w:rsidP="00DD32C1">
      <w:pPr>
        <w:pStyle w:val="ListParagraph"/>
        <w:numPr>
          <w:ilvl w:val="1"/>
          <w:numId w:val="4"/>
        </w:numPr>
        <w:spacing w:before="120" w:after="0" w:line="240" w:lineRule="auto"/>
        <w:contextualSpacing w:val="0"/>
        <w:rPr>
          <w:rFonts w:cstheme="minorHAnsi"/>
          <w:sz w:val="24"/>
          <w:szCs w:val="24"/>
        </w:rPr>
      </w:pPr>
      <w:r w:rsidRPr="00655731">
        <w:rPr>
          <w:rFonts w:cstheme="minorHAnsi"/>
          <w:sz w:val="24"/>
          <w:szCs w:val="24"/>
        </w:rPr>
        <w:t xml:space="preserve">Avoid high traffic areas when transporting </w:t>
      </w:r>
      <w:r w:rsidR="00BB687F">
        <w:rPr>
          <w:rFonts w:cstheme="minorHAnsi"/>
          <w:sz w:val="24"/>
          <w:szCs w:val="24"/>
        </w:rPr>
        <w:t>chemicals</w:t>
      </w:r>
      <w:r w:rsidRPr="00655731">
        <w:rPr>
          <w:rFonts w:cstheme="minorHAnsi"/>
          <w:sz w:val="24"/>
          <w:szCs w:val="24"/>
        </w:rPr>
        <w:t>.</w:t>
      </w:r>
    </w:p>
    <w:p w14:paraId="43A76D04" w14:textId="6FF2A4EA" w:rsidR="00314325" w:rsidRPr="00314325" w:rsidRDefault="00314325" w:rsidP="00314325">
      <w:pPr>
        <w:pStyle w:val="ListParagraph"/>
        <w:numPr>
          <w:ilvl w:val="1"/>
          <w:numId w:val="4"/>
        </w:numPr>
        <w:spacing w:before="120" w:after="0" w:line="240" w:lineRule="auto"/>
        <w:contextualSpacing w:val="0"/>
        <w:rPr>
          <w:rFonts w:cstheme="minorHAnsi"/>
          <w:sz w:val="24"/>
          <w:szCs w:val="24"/>
        </w:rPr>
      </w:pPr>
      <w:r w:rsidRPr="00655731">
        <w:rPr>
          <w:rFonts w:cstheme="minorHAnsi"/>
          <w:sz w:val="24"/>
          <w:szCs w:val="24"/>
        </w:rPr>
        <w:t>Is the chemical safe to be transported along the required route (physical and environmental conditions)? (i.e., explosive, shock sensitive chemicals)</w:t>
      </w:r>
    </w:p>
    <w:p w14:paraId="06C9200C" w14:textId="77777777" w:rsidR="005A1933" w:rsidRPr="00655731" w:rsidRDefault="005A1933" w:rsidP="00DD32C1">
      <w:pPr>
        <w:pStyle w:val="ListParagraph"/>
        <w:numPr>
          <w:ilvl w:val="1"/>
          <w:numId w:val="4"/>
        </w:numPr>
        <w:spacing w:before="120" w:after="0" w:line="240" w:lineRule="auto"/>
        <w:contextualSpacing w:val="0"/>
        <w:rPr>
          <w:rFonts w:eastAsia="Calibri" w:cstheme="minorHAnsi"/>
          <w:color w:val="000000" w:themeColor="text1"/>
          <w:sz w:val="24"/>
          <w:szCs w:val="24"/>
          <w:lang w:val="en"/>
        </w:rPr>
      </w:pPr>
      <w:r w:rsidRPr="00655731">
        <w:rPr>
          <w:rFonts w:eastAsia="Calibri" w:cstheme="minorHAnsi"/>
          <w:color w:val="000000" w:themeColor="text1"/>
          <w:sz w:val="24"/>
          <w:szCs w:val="24"/>
          <w:lang w:val="en"/>
        </w:rPr>
        <w:t xml:space="preserve">Chemicals must always be supervised.  Avoid unnecessary stops on your route.  </w:t>
      </w:r>
    </w:p>
    <w:p w14:paraId="7FDD2FE7" w14:textId="77777777" w:rsidR="005A1933" w:rsidRPr="00655731" w:rsidRDefault="005A1933" w:rsidP="00DD32C1">
      <w:pPr>
        <w:pStyle w:val="ListParagraph"/>
        <w:numPr>
          <w:ilvl w:val="1"/>
          <w:numId w:val="4"/>
        </w:numPr>
        <w:spacing w:before="120" w:after="0" w:line="240" w:lineRule="auto"/>
        <w:contextualSpacing w:val="0"/>
        <w:rPr>
          <w:rFonts w:cstheme="minorHAnsi"/>
          <w:sz w:val="24"/>
          <w:szCs w:val="24"/>
        </w:rPr>
      </w:pPr>
      <w:r w:rsidRPr="00655731">
        <w:rPr>
          <w:rFonts w:cstheme="minorHAnsi"/>
          <w:sz w:val="24"/>
          <w:szCs w:val="24"/>
        </w:rPr>
        <w:t xml:space="preserve">Use freight elevators </w:t>
      </w:r>
      <w:r w:rsidRPr="00655731">
        <w:rPr>
          <w:rFonts w:cstheme="minorHAnsi"/>
          <w:sz w:val="24"/>
          <w:szCs w:val="24"/>
          <w:u w:val="single"/>
        </w:rPr>
        <w:t>where possible</w:t>
      </w:r>
      <w:r w:rsidRPr="00655731">
        <w:rPr>
          <w:rFonts w:cstheme="minorHAnsi"/>
          <w:sz w:val="24"/>
          <w:szCs w:val="24"/>
        </w:rPr>
        <w:t xml:space="preserve"> and do not allow other passengers to ride with the chemicals being transported.</w:t>
      </w:r>
    </w:p>
    <w:p w14:paraId="6383AC9F" w14:textId="075BBD2D" w:rsidR="005A1933" w:rsidRPr="00655731" w:rsidRDefault="00DE42C6" w:rsidP="00DD32C1">
      <w:pPr>
        <w:pStyle w:val="ListParagraph"/>
        <w:numPr>
          <w:ilvl w:val="1"/>
          <w:numId w:val="4"/>
        </w:numPr>
        <w:spacing w:before="120" w:after="0" w:line="240" w:lineRule="auto"/>
        <w:contextualSpacing w:val="0"/>
        <w:rPr>
          <w:rFonts w:cstheme="minorHAnsi"/>
          <w:sz w:val="24"/>
          <w:szCs w:val="24"/>
        </w:rPr>
      </w:pPr>
      <w:bookmarkStart w:id="5" w:name="_Hlk132372707"/>
      <w:r>
        <w:rPr>
          <w:rFonts w:cstheme="minorHAnsi"/>
          <w:sz w:val="24"/>
          <w:szCs w:val="24"/>
        </w:rPr>
        <w:t>Elevator k</w:t>
      </w:r>
      <w:r w:rsidR="005A1933" w:rsidRPr="00655731">
        <w:rPr>
          <w:rFonts w:cstheme="minorHAnsi"/>
          <w:sz w:val="24"/>
          <w:szCs w:val="24"/>
        </w:rPr>
        <w:t>eys may be available to ensure safe transportation between floors – discuss with your building coordinator</w:t>
      </w:r>
      <w:r w:rsidR="005A1933">
        <w:rPr>
          <w:rFonts w:cstheme="minorHAnsi"/>
          <w:sz w:val="24"/>
          <w:szCs w:val="24"/>
        </w:rPr>
        <w:t>.</w:t>
      </w:r>
    </w:p>
    <w:p w14:paraId="38A72903" w14:textId="65948B35" w:rsidR="005A1933" w:rsidRPr="005A1933" w:rsidRDefault="005A1933" w:rsidP="00DD32C1">
      <w:pPr>
        <w:pStyle w:val="Heading3"/>
        <w:numPr>
          <w:ilvl w:val="0"/>
          <w:numId w:val="9"/>
        </w:numPr>
      </w:pPr>
      <w:bookmarkStart w:id="6" w:name="_Toc134009655"/>
      <w:bookmarkEnd w:id="5"/>
      <w:r>
        <w:t>Packaging:</w:t>
      </w:r>
      <w:bookmarkEnd w:id="6"/>
    </w:p>
    <w:p w14:paraId="66FA4961" w14:textId="5EAB2B8F" w:rsidR="005A1933" w:rsidRPr="00655731" w:rsidRDefault="005A1933" w:rsidP="00DD32C1">
      <w:pPr>
        <w:pStyle w:val="ListParagraph"/>
        <w:numPr>
          <w:ilvl w:val="1"/>
          <w:numId w:val="4"/>
        </w:numPr>
        <w:spacing w:before="120" w:after="0" w:line="240" w:lineRule="auto"/>
        <w:contextualSpacing w:val="0"/>
        <w:rPr>
          <w:rFonts w:cstheme="minorHAnsi"/>
          <w:sz w:val="24"/>
          <w:szCs w:val="24"/>
        </w:rPr>
      </w:pPr>
      <w:r w:rsidRPr="00655731">
        <w:rPr>
          <w:rFonts w:cstheme="minorHAnsi"/>
          <w:sz w:val="24"/>
          <w:szCs w:val="24"/>
        </w:rPr>
        <w:t>Chemical containers must be clearly labeled with the full English name</w:t>
      </w:r>
      <w:r w:rsidR="00D76489">
        <w:rPr>
          <w:rFonts w:cstheme="minorHAnsi"/>
          <w:sz w:val="24"/>
          <w:szCs w:val="24"/>
        </w:rPr>
        <w:t>.</w:t>
      </w:r>
    </w:p>
    <w:p w14:paraId="2ADDEDC6" w14:textId="22D57B99" w:rsidR="005A1933" w:rsidRPr="00655731" w:rsidRDefault="005A1933" w:rsidP="00DD32C1">
      <w:pPr>
        <w:pStyle w:val="ListParagraph"/>
        <w:numPr>
          <w:ilvl w:val="1"/>
          <w:numId w:val="4"/>
        </w:numPr>
        <w:spacing w:before="120" w:after="0" w:line="240" w:lineRule="auto"/>
        <w:contextualSpacing w:val="0"/>
        <w:rPr>
          <w:rFonts w:cstheme="minorHAnsi"/>
          <w:sz w:val="24"/>
          <w:szCs w:val="24"/>
        </w:rPr>
      </w:pPr>
      <w:r w:rsidRPr="00655731">
        <w:rPr>
          <w:rFonts w:cstheme="minorHAnsi"/>
          <w:sz w:val="24"/>
          <w:szCs w:val="24"/>
        </w:rPr>
        <w:t>Utilize secondary containment (e.g., rubber pails)</w:t>
      </w:r>
    </w:p>
    <w:p w14:paraId="1EF78F1C" w14:textId="77777777" w:rsidR="005A1933" w:rsidRPr="00655731" w:rsidRDefault="005A1933" w:rsidP="00DD32C1">
      <w:pPr>
        <w:pStyle w:val="ListParagraph"/>
        <w:numPr>
          <w:ilvl w:val="1"/>
          <w:numId w:val="4"/>
        </w:numPr>
        <w:spacing w:before="120" w:after="0" w:line="240" w:lineRule="auto"/>
        <w:contextualSpacing w:val="0"/>
        <w:rPr>
          <w:rFonts w:eastAsiaTheme="minorEastAsia" w:cstheme="minorHAnsi"/>
          <w:sz w:val="24"/>
          <w:szCs w:val="24"/>
        </w:rPr>
      </w:pPr>
      <w:r w:rsidRPr="00655731">
        <w:rPr>
          <w:rFonts w:eastAsiaTheme="minorEastAsia" w:cstheme="minorHAnsi"/>
          <w:sz w:val="24"/>
          <w:szCs w:val="24"/>
        </w:rPr>
        <w:t>A secondary container must be capable of containing the materials if the primary container should fail.</w:t>
      </w:r>
    </w:p>
    <w:p w14:paraId="1A39F845" w14:textId="77777777" w:rsidR="005A1933" w:rsidRPr="00655731" w:rsidRDefault="005A1933" w:rsidP="00DD32C1">
      <w:pPr>
        <w:pStyle w:val="ListParagraph"/>
        <w:numPr>
          <w:ilvl w:val="2"/>
          <w:numId w:val="4"/>
        </w:numPr>
        <w:spacing w:before="120" w:after="0" w:line="240" w:lineRule="auto"/>
        <w:contextualSpacing w:val="0"/>
        <w:rPr>
          <w:rFonts w:eastAsiaTheme="minorEastAsia" w:cstheme="minorHAnsi"/>
          <w:sz w:val="24"/>
          <w:szCs w:val="24"/>
        </w:rPr>
      </w:pPr>
      <w:r w:rsidRPr="00655731">
        <w:rPr>
          <w:rFonts w:eastAsiaTheme="minorEastAsia" w:cstheme="minorHAnsi"/>
          <w:sz w:val="24"/>
          <w:szCs w:val="24"/>
        </w:rPr>
        <w:t>Never transport incompatible chemicals in the same secondary containment.</w:t>
      </w:r>
    </w:p>
    <w:p w14:paraId="565BEBC6" w14:textId="77777777" w:rsidR="007B38FB" w:rsidRDefault="005A1933" w:rsidP="00DD32C1">
      <w:pPr>
        <w:pStyle w:val="ListParagraph"/>
        <w:numPr>
          <w:ilvl w:val="2"/>
          <w:numId w:val="4"/>
        </w:numPr>
        <w:spacing w:before="120" w:after="0" w:line="240" w:lineRule="auto"/>
        <w:contextualSpacing w:val="0"/>
        <w:rPr>
          <w:rFonts w:eastAsiaTheme="minorEastAsia" w:cstheme="minorHAnsi"/>
          <w:sz w:val="24"/>
          <w:szCs w:val="24"/>
        </w:rPr>
      </w:pPr>
      <w:r w:rsidRPr="007B38FB">
        <w:rPr>
          <w:rFonts w:eastAsiaTheme="minorEastAsia" w:cstheme="minorHAnsi"/>
          <w:sz w:val="24"/>
          <w:szCs w:val="24"/>
        </w:rPr>
        <w:t xml:space="preserve">Suitable absorbent materials must be included in the secondary container to absorb any liquids should the primary container break or leak. </w:t>
      </w:r>
    </w:p>
    <w:p w14:paraId="7939556D" w14:textId="1D2B2DD0" w:rsidR="00472CA9" w:rsidRPr="00C143D0" w:rsidRDefault="005A1933" w:rsidP="00472CA9">
      <w:pPr>
        <w:pStyle w:val="ListParagraph"/>
        <w:numPr>
          <w:ilvl w:val="2"/>
          <w:numId w:val="4"/>
        </w:numPr>
        <w:spacing w:before="120" w:after="0" w:line="240" w:lineRule="auto"/>
        <w:contextualSpacing w:val="0"/>
        <w:rPr>
          <w:rFonts w:eastAsiaTheme="minorEastAsia" w:cstheme="minorHAnsi"/>
          <w:sz w:val="24"/>
          <w:szCs w:val="24"/>
        </w:rPr>
      </w:pPr>
      <w:r w:rsidRPr="007B38FB">
        <w:rPr>
          <w:rFonts w:eastAsiaTheme="minorEastAsia" w:cstheme="minorHAnsi"/>
          <w:sz w:val="24"/>
          <w:szCs w:val="24"/>
        </w:rPr>
        <w:t>Consideration must be given to the compatibility of the absorbent materials with the chemical(s) being transported.</w:t>
      </w:r>
    </w:p>
    <w:p w14:paraId="461BDFFF" w14:textId="3ED9E72B" w:rsidR="00472CA9" w:rsidRDefault="00472CA9" w:rsidP="00DD32C1">
      <w:pPr>
        <w:pStyle w:val="ListParagraph"/>
        <w:numPr>
          <w:ilvl w:val="1"/>
          <w:numId w:val="4"/>
        </w:numPr>
        <w:spacing w:before="120" w:after="0" w:line="240" w:lineRule="auto"/>
        <w:contextualSpacing w:val="0"/>
        <w:rPr>
          <w:rFonts w:cstheme="minorHAnsi"/>
          <w:sz w:val="24"/>
          <w:szCs w:val="24"/>
        </w:rPr>
      </w:pPr>
      <w:r>
        <w:rPr>
          <w:rFonts w:cstheme="minorHAnsi"/>
          <w:sz w:val="24"/>
          <w:szCs w:val="24"/>
        </w:rPr>
        <w:t>Ensure that packaging addresses storage requirements (e.g., temperature) and inclu</w:t>
      </w:r>
      <w:r w:rsidR="005A4B83">
        <w:rPr>
          <w:rFonts w:cstheme="minorHAnsi"/>
          <w:sz w:val="24"/>
          <w:szCs w:val="24"/>
        </w:rPr>
        <w:t>de ice packs/dry ice as necessary.</w:t>
      </w:r>
    </w:p>
    <w:p w14:paraId="1F2AEA79" w14:textId="6062B739" w:rsidR="007B38FB" w:rsidRDefault="007B38FB" w:rsidP="00DD32C1">
      <w:pPr>
        <w:pStyle w:val="ListParagraph"/>
        <w:numPr>
          <w:ilvl w:val="1"/>
          <w:numId w:val="4"/>
        </w:numPr>
        <w:spacing w:before="120" w:after="0" w:line="240" w:lineRule="auto"/>
        <w:contextualSpacing w:val="0"/>
        <w:rPr>
          <w:rFonts w:cstheme="minorHAnsi"/>
          <w:sz w:val="24"/>
          <w:szCs w:val="24"/>
        </w:rPr>
      </w:pPr>
      <w:r w:rsidRPr="00655731">
        <w:rPr>
          <w:rFonts w:cstheme="minorHAnsi"/>
          <w:sz w:val="24"/>
          <w:szCs w:val="24"/>
        </w:rPr>
        <w:t>If transporting multiple chemicals</w:t>
      </w:r>
      <w:r>
        <w:rPr>
          <w:rFonts w:cstheme="minorHAnsi"/>
          <w:sz w:val="24"/>
          <w:szCs w:val="24"/>
        </w:rPr>
        <w:t>:</w:t>
      </w:r>
    </w:p>
    <w:p w14:paraId="166A9F0F" w14:textId="686ECF97" w:rsidR="007B38FB" w:rsidRDefault="007B38FB" w:rsidP="00DD32C1">
      <w:pPr>
        <w:pStyle w:val="ListParagraph"/>
        <w:numPr>
          <w:ilvl w:val="2"/>
          <w:numId w:val="4"/>
        </w:numPr>
        <w:spacing w:before="120" w:after="0" w:line="240" w:lineRule="auto"/>
        <w:contextualSpacing w:val="0"/>
        <w:rPr>
          <w:rFonts w:cstheme="minorHAnsi"/>
          <w:sz w:val="24"/>
          <w:szCs w:val="24"/>
        </w:rPr>
      </w:pPr>
      <w:r>
        <w:rPr>
          <w:rFonts w:cstheme="minorHAnsi"/>
          <w:sz w:val="24"/>
          <w:szCs w:val="24"/>
        </w:rPr>
        <w:t>U</w:t>
      </w:r>
      <w:r w:rsidRPr="00655731">
        <w:rPr>
          <w:rFonts w:cstheme="minorHAnsi"/>
          <w:sz w:val="24"/>
          <w:szCs w:val="24"/>
        </w:rPr>
        <w:t>tilize a sturdy cart, with side rails, at least 2 inches high.</w:t>
      </w:r>
    </w:p>
    <w:p w14:paraId="2CEBCE83" w14:textId="636E2E78" w:rsidR="007B38FB" w:rsidRDefault="007B38FB" w:rsidP="00DD32C1">
      <w:pPr>
        <w:pStyle w:val="ListParagraph"/>
        <w:numPr>
          <w:ilvl w:val="3"/>
          <w:numId w:val="4"/>
        </w:numPr>
        <w:spacing w:before="120" w:after="0" w:line="240" w:lineRule="auto"/>
        <w:contextualSpacing w:val="0"/>
        <w:rPr>
          <w:rFonts w:cstheme="minorHAnsi"/>
          <w:sz w:val="24"/>
          <w:szCs w:val="24"/>
        </w:rPr>
      </w:pPr>
      <w:r w:rsidRPr="00655731">
        <w:rPr>
          <w:rFonts w:cstheme="minorHAnsi"/>
          <w:sz w:val="24"/>
          <w:szCs w:val="24"/>
        </w:rPr>
        <w:lastRenderedPageBreak/>
        <w:t>Secondary containment must still be used.</w:t>
      </w:r>
    </w:p>
    <w:p w14:paraId="14F9A031" w14:textId="5DC4C332" w:rsidR="00F05C3F" w:rsidRPr="007B38FB" w:rsidRDefault="00F05C3F" w:rsidP="00DD32C1">
      <w:pPr>
        <w:pStyle w:val="ListParagraph"/>
        <w:numPr>
          <w:ilvl w:val="3"/>
          <w:numId w:val="4"/>
        </w:numPr>
        <w:spacing w:before="120" w:after="0" w:line="240" w:lineRule="auto"/>
        <w:contextualSpacing w:val="0"/>
        <w:rPr>
          <w:rFonts w:cstheme="minorHAnsi"/>
          <w:sz w:val="24"/>
          <w:szCs w:val="24"/>
        </w:rPr>
      </w:pPr>
      <w:r>
        <w:rPr>
          <w:rFonts w:cstheme="minorHAnsi"/>
          <w:sz w:val="24"/>
          <w:szCs w:val="24"/>
        </w:rPr>
        <w:t>Ensure the wheels of the cart are functional and suitable for the expected ground/flooring conditions.</w:t>
      </w:r>
    </w:p>
    <w:p w14:paraId="4C1EC312" w14:textId="795EBCA1" w:rsidR="005A1933" w:rsidRPr="007B38FB" w:rsidRDefault="007B38FB" w:rsidP="00DD32C1">
      <w:pPr>
        <w:pStyle w:val="ListParagraph"/>
        <w:numPr>
          <w:ilvl w:val="2"/>
          <w:numId w:val="4"/>
        </w:numPr>
        <w:spacing w:before="120" w:after="0" w:line="240" w:lineRule="auto"/>
        <w:contextualSpacing w:val="0"/>
        <w:rPr>
          <w:rFonts w:cstheme="minorHAnsi"/>
          <w:sz w:val="24"/>
          <w:szCs w:val="24"/>
        </w:rPr>
      </w:pPr>
      <w:r>
        <w:rPr>
          <w:rFonts w:eastAsiaTheme="minorEastAsia" w:cstheme="minorHAnsi"/>
          <w:sz w:val="24"/>
          <w:szCs w:val="24"/>
        </w:rPr>
        <w:t>C</w:t>
      </w:r>
      <w:r w:rsidR="005A1933" w:rsidRPr="007B38FB">
        <w:rPr>
          <w:rFonts w:eastAsiaTheme="minorEastAsia" w:cstheme="minorHAnsi"/>
          <w:sz w:val="24"/>
          <w:szCs w:val="24"/>
        </w:rPr>
        <w:t xml:space="preserve">ushion </w:t>
      </w:r>
      <w:r w:rsidR="00C61BBD">
        <w:rPr>
          <w:rFonts w:eastAsiaTheme="minorEastAsia" w:cstheme="minorHAnsi"/>
          <w:sz w:val="24"/>
          <w:szCs w:val="24"/>
        </w:rPr>
        <w:t xml:space="preserve">or separate </w:t>
      </w:r>
      <w:r w:rsidR="005A1933" w:rsidRPr="007B38FB">
        <w:rPr>
          <w:rFonts w:eastAsiaTheme="minorEastAsia" w:cstheme="minorHAnsi"/>
          <w:sz w:val="24"/>
          <w:szCs w:val="24"/>
        </w:rPr>
        <w:t>the materials to prevent container breakage.</w:t>
      </w:r>
    </w:p>
    <w:p w14:paraId="283E9D0F" w14:textId="5C1F9CE2" w:rsidR="007B38FB" w:rsidRPr="00655731" w:rsidRDefault="007B38FB" w:rsidP="00DD32C1">
      <w:pPr>
        <w:pStyle w:val="ListParagraph"/>
        <w:numPr>
          <w:ilvl w:val="1"/>
          <w:numId w:val="4"/>
        </w:numPr>
        <w:spacing w:before="120" w:after="0" w:line="240" w:lineRule="auto"/>
        <w:contextualSpacing w:val="0"/>
        <w:rPr>
          <w:rFonts w:eastAsiaTheme="minorEastAsia" w:cstheme="minorHAnsi"/>
          <w:sz w:val="24"/>
          <w:szCs w:val="24"/>
        </w:rPr>
      </w:pPr>
      <w:r w:rsidRPr="00655731">
        <w:rPr>
          <w:rFonts w:eastAsiaTheme="minorEastAsia" w:cstheme="minorHAnsi"/>
          <w:sz w:val="24"/>
          <w:szCs w:val="24"/>
        </w:rPr>
        <w:t>Include on the outside of the secondary container</w:t>
      </w:r>
      <w:r w:rsidR="005D607A">
        <w:rPr>
          <w:rFonts w:eastAsiaTheme="minorEastAsia" w:cstheme="minorHAnsi"/>
          <w:sz w:val="24"/>
          <w:szCs w:val="24"/>
        </w:rPr>
        <w:t xml:space="preserve"> or carry documentation with the following</w:t>
      </w:r>
      <w:r w:rsidRPr="00655731">
        <w:rPr>
          <w:rFonts w:eastAsiaTheme="minorEastAsia" w:cstheme="minorHAnsi"/>
          <w:sz w:val="24"/>
          <w:szCs w:val="24"/>
        </w:rPr>
        <w:t>:</w:t>
      </w:r>
    </w:p>
    <w:p w14:paraId="69B1BFB8" w14:textId="0462D56B" w:rsidR="00BB687F" w:rsidRDefault="007B38FB" w:rsidP="00BB687F">
      <w:pPr>
        <w:pStyle w:val="ListParagraph"/>
        <w:numPr>
          <w:ilvl w:val="2"/>
          <w:numId w:val="4"/>
        </w:numPr>
        <w:spacing w:before="120" w:after="0" w:line="240" w:lineRule="auto"/>
        <w:contextualSpacing w:val="0"/>
        <w:rPr>
          <w:rFonts w:eastAsiaTheme="minorEastAsia" w:cstheme="minorHAnsi"/>
          <w:sz w:val="24"/>
          <w:szCs w:val="24"/>
        </w:rPr>
      </w:pPr>
      <w:r>
        <w:rPr>
          <w:rFonts w:eastAsiaTheme="minorEastAsia" w:cstheme="minorHAnsi"/>
          <w:sz w:val="24"/>
          <w:szCs w:val="24"/>
        </w:rPr>
        <w:t>Emergency c</w:t>
      </w:r>
      <w:r w:rsidRPr="00655731">
        <w:rPr>
          <w:rFonts w:eastAsiaTheme="minorEastAsia" w:cstheme="minorHAnsi"/>
          <w:sz w:val="24"/>
          <w:szCs w:val="24"/>
        </w:rPr>
        <w:t>ontact information</w:t>
      </w:r>
      <w:r w:rsidR="005D607A">
        <w:rPr>
          <w:rFonts w:eastAsiaTheme="minorEastAsia" w:cstheme="minorHAnsi"/>
          <w:sz w:val="24"/>
          <w:szCs w:val="24"/>
        </w:rPr>
        <w:t>: Name and phone number of Principal Investigator or responsible party.</w:t>
      </w:r>
    </w:p>
    <w:p w14:paraId="5EA21362" w14:textId="024C9E2A" w:rsidR="00F05C3F" w:rsidRPr="00F05C3F" w:rsidRDefault="00F05C3F" w:rsidP="00BB687F">
      <w:pPr>
        <w:pStyle w:val="ListParagraph"/>
        <w:numPr>
          <w:ilvl w:val="2"/>
          <w:numId w:val="4"/>
        </w:numPr>
        <w:spacing w:before="120" w:after="0" w:line="240" w:lineRule="auto"/>
        <w:contextualSpacing w:val="0"/>
        <w:rPr>
          <w:rFonts w:eastAsiaTheme="minorEastAsia" w:cstheme="minorHAnsi"/>
          <w:sz w:val="24"/>
          <w:szCs w:val="24"/>
        </w:rPr>
      </w:pPr>
      <w:r>
        <w:rPr>
          <w:rFonts w:eastAsiaTheme="minorEastAsia" w:cstheme="minorHAnsi"/>
          <w:sz w:val="24"/>
          <w:szCs w:val="24"/>
        </w:rPr>
        <w:t>Safety Data Sheet for the chemical(s) being transported.</w:t>
      </w:r>
    </w:p>
    <w:p w14:paraId="0EAD54EC" w14:textId="424872B9" w:rsidR="005A1933" w:rsidRPr="00DD32C1" w:rsidRDefault="007B38FB" w:rsidP="00DD32C1">
      <w:pPr>
        <w:pStyle w:val="Heading3"/>
        <w:numPr>
          <w:ilvl w:val="0"/>
          <w:numId w:val="10"/>
        </w:numPr>
      </w:pPr>
      <w:bookmarkStart w:id="7" w:name="_Toc134009656"/>
      <w:r w:rsidRPr="00DD32C1">
        <w:t>Emergency Response Information:</w:t>
      </w:r>
      <w:bookmarkEnd w:id="7"/>
    </w:p>
    <w:p w14:paraId="01EA3757" w14:textId="3C44D5DA" w:rsidR="005A1933" w:rsidRDefault="005A1933" w:rsidP="00DD32C1">
      <w:pPr>
        <w:pStyle w:val="ListParagraph"/>
        <w:numPr>
          <w:ilvl w:val="1"/>
          <w:numId w:val="4"/>
        </w:numPr>
        <w:spacing w:before="120" w:after="0" w:line="240" w:lineRule="auto"/>
        <w:contextualSpacing w:val="0"/>
        <w:rPr>
          <w:rFonts w:cstheme="minorHAnsi"/>
          <w:sz w:val="24"/>
          <w:szCs w:val="24"/>
        </w:rPr>
      </w:pPr>
      <w:r w:rsidRPr="00655731">
        <w:rPr>
          <w:rFonts w:cstheme="minorHAnsi"/>
          <w:sz w:val="24"/>
          <w:szCs w:val="24"/>
        </w:rPr>
        <w:t>Have appropriate emergency contact informatio</w:t>
      </w:r>
      <w:r w:rsidR="007B38FB">
        <w:rPr>
          <w:rFonts w:cstheme="minorHAnsi"/>
          <w:sz w:val="24"/>
          <w:szCs w:val="24"/>
        </w:rPr>
        <w:t>n available</w:t>
      </w:r>
      <w:r w:rsidRPr="00655731">
        <w:rPr>
          <w:rFonts w:cstheme="minorHAnsi"/>
          <w:sz w:val="24"/>
          <w:szCs w:val="24"/>
        </w:rPr>
        <w:t>.</w:t>
      </w:r>
    </w:p>
    <w:p w14:paraId="4BC6EBC0" w14:textId="77777777" w:rsidR="007B38FB" w:rsidRPr="00655731" w:rsidRDefault="007B38FB" w:rsidP="00DD32C1">
      <w:pPr>
        <w:pStyle w:val="ListParagraph"/>
        <w:numPr>
          <w:ilvl w:val="1"/>
          <w:numId w:val="4"/>
        </w:numPr>
        <w:spacing w:before="120" w:after="0" w:line="240" w:lineRule="auto"/>
        <w:contextualSpacing w:val="0"/>
        <w:rPr>
          <w:rFonts w:eastAsiaTheme="minorEastAsia" w:cstheme="minorHAnsi"/>
          <w:sz w:val="24"/>
          <w:szCs w:val="24"/>
        </w:rPr>
      </w:pPr>
      <w:r w:rsidRPr="00655731">
        <w:rPr>
          <w:rFonts w:eastAsiaTheme="minorEastAsia" w:cstheme="minorHAnsi"/>
          <w:sz w:val="24"/>
          <w:szCs w:val="24"/>
        </w:rPr>
        <w:t xml:space="preserve">It is prudent to carry a cell phone in case of any problems or emergencies along the way. </w:t>
      </w:r>
    </w:p>
    <w:p w14:paraId="75E8A392" w14:textId="082F448A" w:rsidR="00606934" w:rsidRPr="00655731" w:rsidRDefault="00606934" w:rsidP="00BB687F">
      <w:pPr>
        <w:pStyle w:val="ListParagraph"/>
        <w:numPr>
          <w:ilvl w:val="1"/>
          <w:numId w:val="4"/>
        </w:numPr>
        <w:spacing w:before="120" w:after="0" w:line="240" w:lineRule="auto"/>
        <w:contextualSpacing w:val="0"/>
        <w:rPr>
          <w:rFonts w:cstheme="minorHAnsi"/>
          <w:sz w:val="24"/>
          <w:szCs w:val="24"/>
        </w:rPr>
      </w:pPr>
      <w:r>
        <w:rPr>
          <w:rFonts w:cstheme="minorHAnsi"/>
          <w:sz w:val="24"/>
          <w:szCs w:val="24"/>
        </w:rPr>
        <w:t>In the event of a</w:t>
      </w:r>
      <w:r w:rsidR="00C143D0">
        <w:rPr>
          <w:rFonts w:cstheme="minorHAnsi"/>
          <w:sz w:val="24"/>
          <w:szCs w:val="24"/>
        </w:rPr>
        <w:t>n emergency (e.g.,</w:t>
      </w:r>
      <w:r>
        <w:rPr>
          <w:rFonts w:cstheme="minorHAnsi"/>
          <w:sz w:val="24"/>
          <w:szCs w:val="24"/>
        </w:rPr>
        <w:t xml:space="preserve"> spill</w:t>
      </w:r>
      <w:r w:rsidR="00C143D0">
        <w:rPr>
          <w:rFonts w:cstheme="minorHAnsi"/>
          <w:sz w:val="24"/>
          <w:szCs w:val="24"/>
        </w:rPr>
        <w:t>, accident, or primary container failure)</w:t>
      </w:r>
      <w:r>
        <w:rPr>
          <w:rFonts w:cstheme="minorHAnsi"/>
          <w:sz w:val="24"/>
          <w:szCs w:val="24"/>
        </w:rPr>
        <w:t xml:space="preserve"> during transportation</w:t>
      </w:r>
      <w:r w:rsidRPr="00606934">
        <w:rPr>
          <w:rFonts w:cstheme="minorHAnsi"/>
          <w:sz w:val="24"/>
          <w:szCs w:val="24"/>
        </w:rPr>
        <w:t xml:space="preserve"> </w:t>
      </w:r>
      <w:r>
        <w:rPr>
          <w:rFonts w:cstheme="minorHAnsi"/>
          <w:sz w:val="24"/>
          <w:szCs w:val="24"/>
        </w:rPr>
        <w:t xml:space="preserve">WSU Police must be </w:t>
      </w:r>
      <w:r w:rsidR="00BB687F">
        <w:rPr>
          <w:rFonts w:cstheme="minorHAnsi"/>
          <w:sz w:val="24"/>
          <w:szCs w:val="24"/>
        </w:rPr>
        <w:t>called</w:t>
      </w:r>
      <w:r w:rsidR="00C143D0">
        <w:rPr>
          <w:rFonts w:cstheme="minorHAnsi"/>
          <w:sz w:val="24"/>
          <w:szCs w:val="24"/>
        </w:rPr>
        <w:t xml:space="preserve"> – (313) 577-2222</w:t>
      </w:r>
    </w:p>
    <w:p w14:paraId="78D81E15" w14:textId="05741792" w:rsidR="00606934" w:rsidRDefault="00606934" w:rsidP="00BB687F">
      <w:pPr>
        <w:pStyle w:val="ListParagraph"/>
        <w:numPr>
          <w:ilvl w:val="2"/>
          <w:numId w:val="4"/>
        </w:numPr>
        <w:spacing w:before="120" w:after="0" w:line="240" w:lineRule="auto"/>
        <w:contextualSpacing w:val="0"/>
        <w:rPr>
          <w:rFonts w:cstheme="minorHAnsi"/>
          <w:sz w:val="24"/>
          <w:szCs w:val="24"/>
        </w:rPr>
      </w:pPr>
      <w:r>
        <w:rPr>
          <w:rFonts w:cstheme="minorHAnsi"/>
          <w:sz w:val="24"/>
          <w:szCs w:val="24"/>
        </w:rPr>
        <w:t>WSU Police will coordinate spill response with OEHS</w:t>
      </w:r>
      <w:r w:rsidR="00C143D0">
        <w:rPr>
          <w:rFonts w:cstheme="minorHAnsi"/>
          <w:sz w:val="24"/>
          <w:szCs w:val="24"/>
        </w:rPr>
        <w:t>.</w:t>
      </w:r>
    </w:p>
    <w:p w14:paraId="24276C6D" w14:textId="37410377" w:rsidR="00C143D0" w:rsidRPr="00655731" w:rsidRDefault="00C143D0" w:rsidP="00C143D0">
      <w:pPr>
        <w:pStyle w:val="ListParagraph"/>
        <w:numPr>
          <w:ilvl w:val="1"/>
          <w:numId w:val="4"/>
        </w:numPr>
        <w:spacing w:before="120" w:after="0" w:line="240" w:lineRule="auto"/>
        <w:contextualSpacing w:val="0"/>
        <w:rPr>
          <w:rFonts w:eastAsiaTheme="minorEastAsia" w:cstheme="minorHAnsi"/>
          <w:sz w:val="24"/>
          <w:szCs w:val="24"/>
        </w:rPr>
      </w:pPr>
      <w:r w:rsidRPr="00655731">
        <w:rPr>
          <w:rFonts w:eastAsiaTheme="minorEastAsia" w:cstheme="minorHAnsi"/>
          <w:sz w:val="24"/>
          <w:szCs w:val="24"/>
        </w:rPr>
        <w:t xml:space="preserve">If there is a </w:t>
      </w:r>
      <w:r>
        <w:rPr>
          <w:rFonts w:eastAsiaTheme="minorEastAsia" w:cstheme="minorHAnsi"/>
          <w:sz w:val="24"/>
          <w:szCs w:val="24"/>
        </w:rPr>
        <w:t>non-emergency</w:t>
      </w:r>
      <w:r w:rsidRPr="00655731">
        <w:rPr>
          <w:rFonts w:eastAsiaTheme="minorEastAsia" w:cstheme="minorHAnsi"/>
          <w:sz w:val="24"/>
          <w:szCs w:val="24"/>
        </w:rPr>
        <w:t xml:space="preserve"> during transport</w:t>
      </w:r>
      <w:r>
        <w:rPr>
          <w:rFonts w:eastAsiaTheme="minorEastAsia" w:cstheme="minorHAnsi"/>
          <w:sz w:val="24"/>
          <w:szCs w:val="24"/>
        </w:rPr>
        <w:t>ation</w:t>
      </w:r>
      <w:r w:rsidRPr="00655731">
        <w:rPr>
          <w:rFonts w:eastAsiaTheme="minorEastAsia" w:cstheme="minorHAnsi"/>
          <w:sz w:val="24"/>
          <w:szCs w:val="24"/>
        </w:rPr>
        <w:t>, contact the Office of Environmental Health &amp; Safety (OEHS) during normal business hours</w:t>
      </w:r>
      <w:r w:rsidR="00C74ECF">
        <w:rPr>
          <w:rFonts w:eastAsiaTheme="minorEastAsia" w:cstheme="minorHAnsi"/>
          <w:sz w:val="24"/>
          <w:szCs w:val="24"/>
        </w:rPr>
        <w:t xml:space="preserve"> (M-F, 9 am to 5 pm)</w:t>
      </w:r>
      <w:r w:rsidRPr="00655731">
        <w:rPr>
          <w:rFonts w:eastAsiaTheme="minorEastAsia" w:cstheme="minorHAnsi"/>
          <w:sz w:val="24"/>
          <w:szCs w:val="24"/>
        </w:rPr>
        <w:t xml:space="preserve"> on </w:t>
      </w:r>
      <w:r>
        <w:rPr>
          <w:rFonts w:eastAsiaTheme="minorEastAsia" w:cstheme="minorHAnsi"/>
          <w:sz w:val="24"/>
          <w:szCs w:val="24"/>
        </w:rPr>
        <w:t>(</w:t>
      </w:r>
      <w:r w:rsidRPr="00655731">
        <w:rPr>
          <w:rFonts w:eastAsiaTheme="minorEastAsia" w:cstheme="minorHAnsi"/>
          <w:sz w:val="24"/>
          <w:szCs w:val="24"/>
        </w:rPr>
        <w:t>313</w:t>
      </w:r>
      <w:r>
        <w:rPr>
          <w:rFonts w:eastAsiaTheme="minorEastAsia" w:cstheme="minorHAnsi"/>
          <w:sz w:val="24"/>
          <w:szCs w:val="24"/>
        </w:rPr>
        <w:t xml:space="preserve">) </w:t>
      </w:r>
      <w:r w:rsidRPr="00655731">
        <w:rPr>
          <w:rFonts w:eastAsiaTheme="minorEastAsia" w:cstheme="minorHAnsi"/>
          <w:sz w:val="24"/>
          <w:szCs w:val="24"/>
        </w:rPr>
        <w:t xml:space="preserve">577-1200. </w:t>
      </w:r>
    </w:p>
    <w:p w14:paraId="64A71EA0" w14:textId="3C653437" w:rsidR="00C143D0" w:rsidRPr="00C143D0" w:rsidRDefault="00C143D0" w:rsidP="00C143D0">
      <w:pPr>
        <w:pStyle w:val="ListParagraph"/>
        <w:numPr>
          <w:ilvl w:val="2"/>
          <w:numId w:val="4"/>
        </w:numPr>
        <w:spacing w:before="120" w:after="0" w:line="240" w:lineRule="auto"/>
        <w:contextualSpacing w:val="0"/>
        <w:rPr>
          <w:rFonts w:cstheme="minorHAnsi"/>
          <w:sz w:val="24"/>
          <w:szCs w:val="24"/>
        </w:rPr>
      </w:pPr>
      <w:r w:rsidRPr="00655731">
        <w:rPr>
          <w:rFonts w:eastAsiaTheme="minorEastAsia" w:cstheme="minorHAnsi"/>
          <w:sz w:val="24"/>
          <w:szCs w:val="24"/>
        </w:rPr>
        <w:t>After normal</w:t>
      </w:r>
      <w:r>
        <w:rPr>
          <w:rFonts w:eastAsiaTheme="minorEastAsia" w:cstheme="minorHAnsi"/>
          <w:sz w:val="24"/>
          <w:szCs w:val="24"/>
        </w:rPr>
        <w:t xml:space="preserve"> business</w:t>
      </w:r>
      <w:r w:rsidRPr="00655731">
        <w:rPr>
          <w:rFonts w:eastAsiaTheme="minorEastAsia" w:cstheme="minorHAnsi"/>
          <w:sz w:val="24"/>
          <w:szCs w:val="24"/>
        </w:rPr>
        <w:t xml:space="preserve"> hours contact OEHS via WSU Police – </w:t>
      </w:r>
      <w:r>
        <w:rPr>
          <w:rFonts w:eastAsiaTheme="minorEastAsia" w:cstheme="minorHAnsi"/>
          <w:sz w:val="24"/>
          <w:szCs w:val="24"/>
        </w:rPr>
        <w:t>(</w:t>
      </w:r>
      <w:r w:rsidRPr="00655731">
        <w:rPr>
          <w:rFonts w:eastAsiaTheme="minorEastAsia" w:cstheme="minorHAnsi"/>
          <w:sz w:val="24"/>
          <w:szCs w:val="24"/>
        </w:rPr>
        <w:t>313</w:t>
      </w:r>
      <w:r>
        <w:rPr>
          <w:rFonts w:eastAsiaTheme="minorEastAsia" w:cstheme="minorHAnsi"/>
          <w:sz w:val="24"/>
          <w:szCs w:val="24"/>
        </w:rPr>
        <w:t>)</w:t>
      </w:r>
      <w:r w:rsidRPr="00655731">
        <w:rPr>
          <w:rFonts w:eastAsiaTheme="minorEastAsia" w:cstheme="minorHAnsi"/>
          <w:sz w:val="24"/>
          <w:szCs w:val="24"/>
        </w:rPr>
        <w:t xml:space="preserve"> 577</w:t>
      </w:r>
      <w:r>
        <w:rPr>
          <w:rFonts w:eastAsiaTheme="minorEastAsia" w:cstheme="minorHAnsi"/>
          <w:sz w:val="24"/>
          <w:szCs w:val="24"/>
        </w:rPr>
        <w:t>-</w:t>
      </w:r>
      <w:r w:rsidRPr="00655731">
        <w:rPr>
          <w:rFonts w:eastAsiaTheme="minorEastAsia" w:cstheme="minorHAnsi"/>
          <w:sz w:val="24"/>
          <w:szCs w:val="24"/>
        </w:rPr>
        <w:t>2222</w:t>
      </w:r>
    </w:p>
    <w:p w14:paraId="45A28166" w14:textId="338DDEBF" w:rsidR="005A1933" w:rsidRDefault="00C143D0" w:rsidP="00DD32C1">
      <w:pPr>
        <w:pStyle w:val="ListParagraph"/>
        <w:numPr>
          <w:ilvl w:val="1"/>
          <w:numId w:val="4"/>
        </w:numPr>
        <w:spacing w:before="120" w:after="0" w:line="240" w:lineRule="auto"/>
        <w:contextualSpacing w:val="0"/>
        <w:rPr>
          <w:rFonts w:cstheme="minorHAnsi"/>
          <w:sz w:val="24"/>
          <w:szCs w:val="24"/>
        </w:rPr>
      </w:pPr>
      <w:r>
        <w:rPr>
          <w:rFonts w:cstheme="minorHAnsi"/>
          <w:sz w:val="24"/>
          <w:szCs w:val="24"/>
        </w:rPr>
        <w:t xml:space="preserve">If above packaging requirements are adhered to, </w:t>
      </w:r>
      <w:r w:rsidR="005A1933" w:rsidRPr="00606934">
        <w:rPr>
          <w:rFonts w:cstheme="minorHAnsi"/>
          <w:sz w:val="24"/>
          <w:szCs w:val="24"/>
        </w:rPr>
        <w:t xml:space="preserve">Personal Protective Equipment (PPE) </w:t>
      </w:r>
      <w:r>
        <w:rPr>
          <w:rFonts w:cstheme="minorHAnsi"/>
          <w:sz w:val="24"/>
          <w:szCs w:val="24"/>
        </w:rPr>
        <w:t xml:space="preserve">is </w:t>
      </w:r>
      <w:r>
        <w:rPr>
          <w:rFonts w:cstheme="minorHAnsi"/>
          <w:b/>
          <w:bCs/>
          <w:sz w:val="24"/>
          <w:szCs w:val="24"/>
        </w:rPr>
        <w:t xml:space="preserve">not </w:t>
      </w:r>
      <w:r>
        <w:rPr>
          <w:rFonts w:cstheme="minorHAnsi"/>
          <w:sz w:val="24"/>
          <w:szCs w:val="24"/>
        </w:rPr>
        <w:t>required</w:t>
      </w:r>
      <w:r w:rsidR="005A1933" w:rsidRPr="00606934">
        <w:rPr>
          <w:rFonts w:cstheme="minorHAnsi"/>
          <w:sz w:val="24"/>
          <w:szCs w:val="24"/>
        </w:rPr>
        <w:t xml:space="preserve"> during </w:t>
      </w:r>
      <w:r w:rsidR="00CD681C" w:rsidRPr="00606934">
        <w:rPr>
          <w:rFonts w:cstheme="minorHAnsi"/>
          <w:sz w:val="24"/>
          <w:szCs w:val="24"/>
        </w:rPr>
        <w:t>transportation</w:t>
      </w:r>
      <w:r>
        <w:rPr>
          <w:rFonts w:cstheme="minorHAnsi"/>
          <w:sz w:val="24"/>
          <w:szCs w:val="24"/>
        </w:rPr>
        <w:t>.</w:t>
      </w:r>
      <w:r w:rsidR="005A1933" w:rsidRPr="00606934">
        <w:rPr>
          <w:rFonts w:cstheme="minorHAnsi"/>
          <w:sz w:val="24"/>
          <w:szCs w:val="24"/>
        </w:rPr>
        <w:t xml:space="preserve"> </w:t>
      </w:r>
      <w:r>
        <w:rPr>
          <w:rFonts w:cstheme="minorHAnsi"/>
          <w:sz w:val="24"/>
          <w:szCs w:val="24"/>
        </w:rPr>
        <w:t>I</w:t>
      </w:r>
      <w:r w:rsidR="00606934">
        <w:rPr>
          <w:rFonts w:cstheme="minorHAnsi"/>
          <w:sz w:val="24"/>
          <w:szCs w:val="24"/>
        </w:rPr>
        <w:t>t is recommended that appropriate PPE be transported with the chemical</w:t>
      </w:r>
      <w:r w:rsidR="000F63FB">
        <w:rPr>
          <w:rFonts w:cstheme="minorHAnsi"/>
          <w:sz w:val="24"/>
          <w:szCs w:val="24"/>
        </w:rPr>
        <w:t>.</w:t>
      </w:r>
    </w:p>
    <w:p w14:paraId="5D2B34B5" w14:textId="2EB054EE" w:rsidR="73E27E17" w:rsidRPr="00DD32C1" w:rsidRDefault="00606934" w:rsidP="00DD32C1">
      <w:pPr>
        <w:pStyle w:val="Heading2"/>
      </w:pPr>
      <w:bookmarkStart w:id="8" w:name="_Toc134009657"/>
      <w:r w:rsidRPr="00DD32C1">
        <w:t>Can the chemical</w:t>
      </w:r>
      <w:r w:rsidR="000D38C9">
        <w:t>(s)</w:t>
      </w:r>
      <w:r w:rsidRPr="00DD32C1">
        <w:t xml:space="preserve"> be transported in a vehicle?</w:t>
      </w:r>
      <w:bookmarkEnd w:id="8"/>
    </w:p>
    <w:p w14:paraId="78BD090D" w14:textId="4DC17F68" w:rsidR="00C61BBD" w:rsidRDefault="00C61BBD" w:rsidP="00DD32C1">
      <w:pPr>
        <w:pStyle w:val="ListParagraph"/>
        <w:numPr>
          <w:ilvl w:val="0"/>
          <w:numId w:val="5"/>
        </w:numPr>
        <w:spacing w:before="120" w:after="0" w:line="240" w:lineRule="auto"/>
        <w:contextualSpacing w:val="0"/>
        <w:rPr>
          <w:rFonts w:cstheme="minorHAnsi"/>
          <w:sz w:val="24"/>
          <w:szCs w:val="24"/>
        </w:rPr>
      </w:pPr>
      <w:r>
        <w:rPr>
          <w:rFonts w:cstheme="minorHAnsi"/>
          <w:sz w:val="24"/>
          <w:szCs w:val="24"/>
        </w:rPr>
        <w:t xml:space="preserve">Public transportation </w:t>
      </w:r>
      <w:r w:rsidR="00DD32C1" w:rsidRPr="00DD32C1">
        <w:rPr>
          <w:rFonts w:cstheme="minorHAnsi"/>
          <w:b/>
          <w:bCs/>
          <w:sz w:val="24"/>
          <w:szCs w:val="24"/>
          <w:u w:val="single"/>
        </w:rPr>
        <w:t>cannot</w:t>
      </w:r>
      <w:r>
        <w:rPr>
          <w:rFonts w:cstheme="minorHAnsi"/>
          <w:b/>
          <w:bCs/>
          <w:sz w:val="24"/>
          <w:szCs w:val="24"/>
        </w:rPr>
        <w:t xml:space="preserve"> </w:t>
      </w:r>
      <w:r>
        <w:rPr>
          <w:rFonts w:cstheme="minorHAnsi"/>
          <w:sz w:val="24"/>
          <w:szCs w:val="24"/>
        </w:rPr>
        <w:t>be used for transportation of chemicals</w:t>
      </w:r>
      <w:r w:rsidR="0008605C">
        <w:rPr>
          <w:rFonts w:cstheme="minorHAnsi"/>
          <w:sz w:val="24"/>
          <w:szCs w:val="24"/>
        </w:rPr>
        <w:t>.</w:t>
      </w:r>
    </w:p>
    <w:p w14:paraId="13419DA3" w14:textId="191C20C6" w:rsidR="005A4B83" w:rsidRDefault="005A4B83" w:rsidP="00DD32C1">
      <w:pPr>
        <w:pStyle w:val="ListParagraph"/>
        <w:numPr>
          <w:ilvl w:val="0"/>
          <w:numId w:val="5"/>
        </w:numPr>
        <w:spacing w:before="120" w:after="0" w:line="240" w:lineRule="auto"/>
        <w:contextualSpacing w:val="0"/>
        <w:rPr>
          <w:rFonts w:cstheme="minorHAnsi"/>
          <w:sz w:val="24"/>
          <w:szCs w:val="24"/>
        </w:rPr>
      </w:pPr>
      <w:r>
        <w:rPr>
          <w:rFonts w:cstheme="minorHAnsi"/>
          <w:sz w:val="24"/>
          <w:szCs w:val="24"/>
        </w:rPr>
        <w:t xml:space="preserve">Electric scooters and bikes </w:t>
      </w:r>
      <w:r>
        <w:rPr>
          <w:rFonts w:cstheme="minorHAnsi"/>
          <w:b/>
          <w:bCs/>
          <w:sz w:val="24"/>
          <w:szCs w:val="24"/>
          <w:u w:val="single"/>
        </w:rPr>
        <w:t>cannot</w:t>
      </w:r>
      <w:r>
        <w:rPr>
          <w:rFonts w:cstheme="minorHAnsi"/>
          <w:sz w:val="24"/>
          <w:szCs w:val="24"/>
        </w:rPr>
        <w:t xml:space="preserve"> be used for transportation of chemicals.</w:t>
      </w:r>
    </w:p>
    <w:p w14:paraId="187DEB28" w14:textId="76131623" w:rsidR="12F3F715" w:rsidRDefault="12F3F715" w:rsidP="00DD32C1">
      <w:pPr>
        <w:pStyle w:val="ListParagraph"/>
        <w:numPr>
          <w:ilvl w:val="0"/>
          <w:numId w:val="5"/>
        </w:numPr>
        <w:spacing w:before="120" w:after="0" w:line="240" w:lineRule="auto"/>
        <w:contextualSpacing w:val="0"/>
        <w:rPr>
          <w:rFonts w:cstheme="minorHAnsi"/>
          <w:sz w:val="24"/>
          <w:szCs w:val="24"/>
        </w:rPr>
      </w:pPr>
      <w:r w:rsidRPr="00655731">
        <w:rPr>
          <w:rFonts w:cstheme="minorHAnsi"/>
          <w:sz w:val="24"/>
          <w:szCs w:val="24"/>
        </w:rPr>
        <w:t>Determine if it is regulated by</w:t>
      </w:r>
      <w:r w:rsidR="0008605C">
        <w:rPr>
          <w:rFonts w:cstheme="minorHAnsi"/>
          <w:sz w:val="24"/>
          <w:szCs w:val="24"/>
        </w:rPr>
        <w:t xml:space="preserve"> the Department of Transportation (DOT) by</w:t>
      </w:r>
      <w:r w:rsidRPr="00655731">
        <w:rPr>
          <w:rFonts w:cstheme="minorHAnsi"/>
          <w:sz w:val="24"/>
          <w:szCs w:val="24"/>
        </w:rPr>
        <w:t xml:space="preserve"> examining the SDS </w:t>
      </w:r>
      <w:r w:rsidR="0008605C">
        <w:rPr>
          <w:rFonts w:cstheme="minorHAnsi"/>
          <w:sz w:val="24"/>
          <w:szCs w:val="24"/>
        </w:rPr>
        <w:t xml:space="preserve">for your specific chemical(s) </w:t>
      </w:r>
      <w:r w:rsidRPr="00655731">
        <w:rPr>
          <w:rFonts w:cstheme="minorHAnsi"/>
          <w:sz w:val="24"/>
          <w:szCs w:val="24"/>
        </w:rPr>
        <w:t>– section 14</w:t>
      </w:r>
      <w:r w:rsidR="00606934">
        <w:rPr>
          <w:rFonts w:cstheme="minorHAnsi"/>
          <w:sz w:val="24"/>
          <w:szCs w:val="24"/>
        </w:rPr>
        <w:t>:  Transport Information.</w:t>
      </w:r>
    </w:p>
    <w:p w14:paraId="1DF64D40" w14:textId="5FA75FF3" w:rsidR="00606934" w:rsidRDefault="00606934" w:rsidP="00DD32C1">
      <w:pPr>
        <w:pStyle w:val="ListParagraph"/>
        <w:numPr>
          <w:ilvl w:val="1"/>
          <w:numId w:val="5"/>
        </w:numPr>
        <w:spacing w:before="120" w:after="0" w:line="240" w:lineRule="auto"/>
        <w:contextualSpacing w:val="0"/>
        <w:rPr>
          <w:rFonts w:cstheme="minorHAnsi"/>
          <w:sz w:val="24"/>
          <w:szCs w:val="24"/>
        </w:rPr>
      </w:pPr>
      <w:r>
        <w:rPr>
          <w:rFonts w:cstheme="minorHAnsi"/>
          <w:sz w:val="24"/>
          <w:szCs w:val="24"/>
        </w:rPr>
        <w:t>DOT (US) – is it listed as dangerous goods?</w:t>
      </w:r>
    </w:p>
    <w:p w14:paraId="3318D1E8" w14:textId="12509309" w:rsidR="006F40B7" w:rsidRDefault="006F40B7" w:rsidP="006F40B7">
      <w:pPr>
        <w:pStyle w:val="ListParagraph"/>
        <w:numPr>
          <w:ilvl w:val="2"/>
          <w:numId w:val="5"/>
        </w:numPr>
        <w:spacing w:before="120" w:after="0" w:line="240" w:lineRule="auto"/>
        <w:contextualSpacing w:val="0"/>
        <w:rPr>
          <w:rFonts w:cstheme="minorHAnsi"/>
          <w:sz w:val="24"/>
          <w:szCs w:val="24"/>
        </w:rPr>
      </w:pPr>
      <w:r>
        <w:rPr>
          <w:rFonts w:cstheme="minorHAnsi"/>
          <w:sz w:val="24"/>
          <w:szCs w:val="24"/>
        </w:rPr>
        <w:t>If a UN number is provided</w:t>
      </w:r>
      <w:r w:rsidR="00BF2D05">
        <w:rPr>
          <w:rFonts w:cstheme="minorHAnsi"/>
          <w:sz w:val="24"/>
          <w:szCs w:val="24"/>
        </w:rPr>
        <w:t>, plus</w:t>
      </w:r>
      <w:r>
        <w:rPr>
          <w:rFonts w:cstheme="minorHAnsi"/>
          <w:sz w:val="24"/>
          <w:szCs w:val="24"/>
        </w:rPr>
        <w:t xml:space="preserve"> additional hazard classification informatio</w:t>
      </w:r>
      <w:r w:rsidR="00BF2D05">
        <w:rPr>
          <w:rFonts w:cstheme="minorHAnsi"/>
          <w:sz w:val="24"/>
          <w:szCs w:val="24"/>
        </w:rPr>
        <w:t>n</w:t>
      </w:r>
      <w:r>
        <w:rPr>
          <w:rFonts w:cstheme="minorHAnsi"/>
          <w:sz w:val="24"/>
          <w:szCs w:val="24"/>
        </w:rPr>
        <w:t>, then this is a DOT regulated chemical</w:t>
      </w:r>
      <w:r w:rsidR="00C143D0">
        <w:rPr>
          <w:rFonts w:cstheme="minorHAnsi"/>
          <w:sz w:val="24"/>
          <w:szCs w:val="24"/>
        </w:rPr>
        <w:t>.</w:t>
      </w:r>
    </w:p>
    <w:p w14:paraId="0630376F" w14:textId="7081C38A" w:rsidR="006F40B7" w:rsidRDefault="006F40B7" w:rsidP="00C143D0">
      <w:pPr>
        <w:pStyle w:val="ListParagraph"/>
        <w:numPr>
          <w:ilvl w:val="2"/>
          <w:numId w:val="5"/>
        </w:numPr>
        <w:spacing w:before="120" w:after="0" w:line="240" w:lineRule="auto"/>
        <w:contextualSpacing w:val="0"/>
        <w:rPr>
          <w:rFonts w:cstheme="minorHAnsi"/>
          <w:sz w:val="24"/>
          <w:szCs w:val="24"/>
        </w:rPr>
      </w:pPr>
      <w:r>
        <w:rPr>
          <w:rFonts w:cstheme="minorHAnsi"/>
          <w:sz w:val="24"/>
          <w:szCs w:val="24"/>
        </w:rPr>
        <w:t>Chemicals not regulated by the DOT will provide information to the effect of “Not dangerous goods”.</w:t>
      </w:r>
    </w:p>
    <w:p w14:paraId="3D377E24" w14:textId="72A2B793" w:rsidR="000F4C66" w:rsidRPr="00E54C8E" w:rsidRDefault="000F4C66" w:rsidP="000F4C66">
      <w:pPr>
        <w:pStyle w:val="ListParagraph"/>
        <w:numPr>
          <w:ilvl w:val="1"/>
          <w:numId w:val="5"/>
        </w:numPr>
        <w:spacing w:before="120" w:after="0" w:line="240" w:lineRule="auto"/>
        <w:contextualSpacing w:val="0"/>
        <w:rPr>
          <w:rStyle w:val="Hyperlink"/>
          <w:rFonts w:cstheme="minorHAnsi"/>
          <w:sz w:val="24"/>
          <w:szCs w:val="24"/>
        </w:rPr>
      </w:pPr>
      <w:r>
        <w:rPr>
          <w:rFonts w:cstheme="minorHAnsi"/>
          <w:sz w:val="24"/>
          <w:szCs w:val="24"/>
        </w:rPr>
        <w:lastRenderedPageBreak/>
        <w:t xml:space="preserve">Confirm that the chemical is not regulated by consulting the DOT </w:t>
      </w:r>
      <w:r w:rsidR="00E54C8E">
        <w:rPr>
          <w:rFonts w:cstheme="minorHAnsi"/>
          <w:sz w:val="24"/>
          <w:szCs w:val="24"/>
        </w:rPr>
        <w:fldChar w:fldCharType="begin"/>
      </w:r>
      <w:r w:rsidR="00E54C8E">
        <w:rPr>
          <w:rFonts w:cstheme="minorHAnsi"/>
          <w:sz w:val="24"/>
          <w:szCs w:val="24"/>
        </w:rPr>
        <w:instrText xml:space="preserve"> HYPERLINK "https://www.ecfr.gov/current/title-49/subtitle-B/chapter-I/subchapter-C/part-172/subpart-B/section-172.101" \l "p-172.101(l)(3)" </w:instrText>
      </w:r>
      <w:r w:rsidR="00E54C8E">
        <w:rPr>
          <w:rFonts w:cstheme="minorHAnsi"/>
          <w:sz w:val="24"/>
          <w:szCs w:val="24"/>
        </w:rPr>
      </w:r>
      <w:r w:rsidR="00E54C8E">
        <w:rPr>
          <w:rFonts w:cstheme="minorHAnsi"/>
          <w:sz w:val="24"/>
          <w:szCs w:val="24"/>
        </w:rPr>
        <w:fldChar w:fldCharType="separate"/>
      </w:r>
      <w:r w:rsidRPr="00E54C8E">
        <w:rPr>
          <w:rStyle w:val="Hyperlink"/>
          <w:rFonts w:cstheme="minorHAnsi"/>
          <w:sz w:val="24"/>
          <w:szCs w:val="24"/>
        </w:rPr>
        <w:t>Hazard</w:t>
      </w:r>
      <w:r w:rsidRPr="00E54C8E">
        <w:rPr>
          <w:rStyle w:val="Hyperlink"/>
          <w:rFonts w:cstheme="minorHAnsi"/>
          <w:sz w:val="24"/>
          <w:szCs w:val="24"/>
        </w:rPr>
        <w:t>o</w:t>
      </w:r>
      <w:r w:rsidRPr="00E54C8E">
        <w:rPr>
          <w:rStyle w:val="Hyperlink"/>
          <w:rFonts w:cstheme="minorHAnsi"/>
          <w:sz w:val="24"/>
          <w:szCs w:val="24"/>
        </w:rPr>
        <w:t>us Materials table.</w:t>
      </w:r>
    </w:p>
    <w:p w14:paraId="3433A0E8" w14:textId="01710163" w:rsidR="000F4C66" w:rsidRDefault="00E54C8E" w:rsidP="000F4C66">
      <w:pPr>
        <w:pStyle w:val="ListParagraph"/>
        <w:numPr>
          <w:ilvl w:val="2"/>
          <w:numId w:val="5"/>
        </w:numPr>
        <w:spacing w:before="120" w:after="0" w:line="240" w:lineRule="auto"/>
        <w:contextualSpacing w:val="0"/>
        <w:rPr>
          <w:rFonts w:cstheme="minorHAnsi"/>
          <w:sz w:val="24"/>
          <w:szCs w:val="24"/>
        </w:rPr>
      </w:pPr>
      <w:r>
        <w:rPr>
          <w:rFonts w:cstheme="minorHAnsi"/>
          <w:sz w:val="24"/>
          <w:szCs w:val="24"/>
        </w:rPr>
        <w:fldChar w:fldCharType="end"/>
      </w:r>
      <w:r w:rsidR="000F4C66">
        <w:rPr>
          <w:rFonts w:cstheme="minorHAnsi"/>
          <w:sz w:val="24"/>
          <w:szCs w:val="24"/>
        </w:rPr>
        <w:t>If your chemical is not on the list, it is not regulated by the DOT.</w:t>
      </w:r>
    </w:p>
    <w:p w14:paraId="712987DC" w14:textId="705632DD" w:rsidR="00D76489" w:rsidRPr="00655731" w:rsidRDefault="00D76489" w:rsidP="00DD32C1">
      <w:pPr>
        <w:pStyle w:val="ListParagraph"/>
        <w:numPr>
          <w:ilvl w:val="1"/>
          <w:numId w:val="5"/>
        </w:numPr>
        <w:spacing w:before="120" w:after="0" w:line="240" w:lineRule="auto"/>
        <w:contextualSpacing w:val="0"/>
        <w:rPr>
          <w:rFonts w:cstheme="minorHAnsi"/>
          <w:sz w:val="24"/>
          <w:szCs w:val="24"/>
        </w:rPr>
      </w:pPr>
      <w:r>
        <w:rPr>
          <w:rFonts w:cstheme="minorHAnsi"/>
          <w:sz w:val="24"/>
          <w:szCs w:val="24"/>
        </w:rPr>
        <w:t>Contact OEHS if you need assistance making this determination.</w:t>
      </w:r>
    </w:p>
    <w:p w14:paraId="425F09FF" w14:textId="06AE7476" w:rsidR="00DD32C1" w:rsidRDefault="00B82E3C" w:rsidP="00DD32C1">
      <w:pPr>
        <w:pStyle w:val="Heading3"/>
        <w:numPr>
          <w:ilvl w:val="0"/>
          <w:numId w:val="11"/>
        </w:numPr>
      </w:pPr>
      <w:bookmarkStart w:id="9" w:name="_Toc134009658"/>
      <w:r>
        <w:t>DOT r</w:t>
      </w:r>
      <w:r w:rsidR="12F3F715" w:rsidRPr="00655731">
        <w:t xml:space="preserve">egulated </w:t>
      </w:r>
      <w:r w:rsidR="00314325">
        <w:t>chemicals</w:t>
      </w:r>
      <w:r w:rsidR="00DD32C1">
        <w:t>:</w:t>
      </w:r>
      <w:bookmarkEnd w:id="9"/>
    </w:p>
    <w:p w14:paraId="55469300" w14:textId="2E5BF62E" w:rsidR="12F3F715" w:rsidRPr="00655731" w:rsidRDefault="00DD32C1" w:rsidP="00DD32C1">
      <w:pPr>
        <w:pStyle w:val="ListParagraph"/>
        <w:numPr>
          <w:ilvl w:val="1"/>
          <w:numId w:val="5"/>
        </w:numPr>
        <w:spacing w:before="120" w:after="0" w:line="240" w:lineRule="auto"/>
        <w:contextualSpacing w:val="0"/>
        <w:rPr>
          <w:rFonts w:cstheme="minorHAnsi"/>
          <w:sz w:val="24"/>
          <w:szCs w:val="24"/>
        </w:rPr>
      </w:pPr>
      <w:r>
        <w:rPr>
          <w:rFonts w:cstheme="minorHAnsi"/>
          <w:sz w:val="24"/>
          <w:szCs w:val="24"/>
        </w:rPr>
        <w:t>Chemicals</w:t>
      </w:r>
      <w:r w:rsidR="12F3F715" w:rsidRPr="00655731">
        <w:rPr>
          <w:rFonts w:cstheme="minorHAnsi"/>
          <w:sz w:val="24"/>
          <w:szCs w:val="24"/>
        </w:rPr>
        <w:t xml:space="preserve"> </w:t>
      </w:r>
      <w:r w:rsidR="12F3F715" w:rsidRPr="0008605C">
        <w:rPr>
          <w:rFonts w:cstheme="minorHAnsi"/>
          <w:b/>
          <w:bCs/>
          <w:sz w:val="24"/>
          <w:szCs w:val="24"/>
          <w:u w:val="single"/>
        </w:rPr>
        <w:t>c</w:t>
      </w:r>
      <w:r w:rsidR="73E27E17" w:rsidRPr="0008605C">
        <w:rPr>
          <w:rFonts w:cstheme="minorHAnsi"/>
          <w:b/>
          <w:bCs/>
          <w:sz w:val="24"/>
          <w:szCs w:val="24"/>
          <w:u w:val="single"/>
        </w:rPr>
        <w:t>annot</w:t>
      </w:r>
      <w:r w:rsidR="73E27E17" w:rsidRPr="00655731">
        <w:rPr>
          <w:rFonts w:cstheme="minorHAnsi"/>
          <w:sz w:val="24"/>
          <w:szCs w:val="24"/>
        </w:rPr>
        <w:t xml:space="preserve"> be transported by </w:t>
      </w:r>
      <w:r w:rsidR="00482FCC" w:rsidRPr="00655731">
        <w:rPr>
          <w:rFonts w:cstheme="minorHAnsi"/>
          <w:sz w:val="24"/>
          <w:szCs w:val="24"/>
        </w:rPr>
        <w:t>vehicle and</w:t>
      </w:r>
      <w:r w:rsidR="778AB285" w:rsidRPr="00655731">
        <w:rPr>
          <w:rFonts w:cstheme="minorHAnsi"/>
          <w:sz w:val="24"/>
          <w:szCs w:val="24"/>
        </w:rPr>
        <w:t xml:space="preserve"> must be moved on foot</w:t>
      </w:r>
      <w:r w:rsidR="00CD681C">
        <w:rPr>
          <w:rFonts w:cstheme="minorHAnsi"/>
          <w:sz w:val="24"/>
          <w:szCs w:val="24"/>
        </w:rPr>
        <w:t xml:space="preserve"> (or cart)</w:t>
      </w:r>
      <w:r w:rsidR="00482FCC" w:rsidRPr="00655731">
        <w:rPr>
          <w:rFonts w:cstheme="minorHAnsi"/>
          <w:sz w:val="24"/>
          <w:szCs w:val="24"/>
        </w:rPr>
        <w:t>.</w:t>
      </w:r>
    </w:p>
    <w:p w14:paraId="1C3BB11A" w14:textId="6A62C7E2" w:rsidR="00564839" w:rsidRPr="00655731" w:rsidRDefault="00564839" w:rsidP="00DD32C1">
      <w:pPr>
        <w:pStyle w:val="ListParagraph"/>
        <w:numPr>
          <w:ilvl w:val="1"/>
          <w:numId w:val="5"/>
        </w:numPr>
        <w:spacing w:before="120" w:after="0" w:line="240" w:lineRule="auto"/>
        <w:contextualSpacing w:val="0"/>
        <w:rPr>
          <w:rFonts w:cstheme="minorHAnsi"/>
          <w:sz w:val="24"/>
          <w:szCs w:val="24"/>
        </w:rPr>
      </w:pPr>
      <w:r w:rsidRPr="00655731">
        <w:rPr>
          <w:rFonts w:cstheme="minorHAnsi"/>
          <w:sz w:val="24"/>
          <w:szCs w:val="24"/>
        </w:rPr>
        <w:t>Account for adverse weather conditions and the distance that needs to be transported.</w:t>
      </w:r>
    </w:p>
    <w:p w14:paraId="4B6F36CF" w14:textId="748C7206" w:rsidR="00360D4E" w:rsidRPr="00655731" w:rsidRDefault="00360D4E" w:rsidP="00DD32C1">
      <w:pPr>
        <w:pStyle w:val="ListParagraph"/>
        <w:numPr>
          <w:ilvl w:val="1"/>
          <w:numId w:val="5"/>
        </w:numPr>
        <w:spacing w:before="120" w:after="0" w:line="240" w:lineRule="auto"/>
        <w:contextualSpacing w:val="0"/>
        <w:rPr>
          <w:rFonts w:cstheme="minorHAnsi"/>
          <w:sz w:val="24"/>
          <w:szCs w:val="24"/>
        </w:rPr>
      </w:pPr>
      <w:r w:rsidRPr="00655731">
        <w:rPr>
          <w:rFonts w:cstheme="minorHAnsi"/>
          <w:sz w:val="24"/>
          <w:szCs w:val="24"/>
        </w:rPr>
        <w:t xml:space="preserve">Explore options for </w:t>
      </w:r>
      <w:r w:rsidR="00AB6490" w:rsidRPr="00655731">
        <w:rPr>
          <w:rFonts w:cstheme="minorHAnsi"/>
          <w:sz w:val="24"/>
          <w:szCs w:val="24"/>
        </w:rPr>
        <w:t>delivery of the chemical</w:t>
      </w:r>
      <w:r w:rsidR="00B82E3C">
        <w:rPr>
          <w:rFonts w:cstheme="minorHAnsi"/>
          <w:sz w:val="24"/>
          <w:szCs w:val="24"/>
        </w:rPr>
        <w:t xml:space="preserve"> directly</w:t>
      </w:r>
      <w:r w:rsidR="00AB6490" w:rsidRPr="00655731">
        <w:rPr>
          <w:rFonts w:cstheme="minorHAnsi"/>
          <w:sz w:val="24"/>
          <w:szCs w:val="24"/>
        </w:rPr>
        <w:t xml:space="preserve"> to the </w:t>
      </w:r>
      <w:r w:rsidR="0071228F">
        <w:rPr>
          <w:rFonts w:cstheme="minorHAnsi"/>
          <w:sz w:val="24"/>
          <w:szCs w:val="24"/>
        </w:rPr>
        <w:t xml:space="preserve">desired </w:t>
      </w:r>
      <w:r w:rsidR="00AB6490" w:rsidRPr="00655731">
        <w:rPr>
          <w:rFonts w:cstheme="minorHAnsi"/>
          <w:sz w:val="24"/>
          <w:szCs w:val="24"/>
        </w:rPr>
        <w:t xml:space="preserve">location </w:t>
      </w:r>
      <w:r w:rsidR="0071228F">
        <w:rPr>
          <w:rFonts w:cstheme="minorHAnsi"/>
          <w:sz w:val="24"/>
          <w:szCs w:val="24"/>
        </w:rPr>
        <w:t>when ordered</w:t>
      </w:r>
      <w:r w:rsidR="00AB6490" w:rsidRPr="00655731">
        <w:rPr>
          <w:rFonts w:cstheme="minorHAnsi"/>
          <w:sz w:val="24"/>
          <w:szCs w:val="24"/>
        </w:rPr>
        <w:t>.</w:t>
      </w:r>
    </w:p>
    <w:p w14:paraId="4BC4676D" w14:textId="200B9771" w:rsidR="003D7EB7" w:rsidRPr="00655731" w:rsidRDefault="003D7EB7" w:rsidP="00DD32C1">
      <w:pPr>
        <w:pStyle w:val="ListParagraph"/>
        <w:numPr>
          <w:ilvl w:val="1"/>
          <w:numId w:val="5"/>
        </w:numPr>
        <w:spacing w:before="120" w:after="0" w:line="240" w:lineRule="auto"/>
        <w:contextualSpacing w:val="0"/>
        <w:rPr>
          <w:rFonts w:cstheme="minorHAnsi"/>
          <w:sz w:val="24"/>
          <w:szCs w:val="24"/>
        </w:rPr>
      </w:pPr>
      <w:r w:rsidRPr="00655731">
        <w:rPr>
          <w:rFonts w:cstheme="minorHAnsi"/>
          <w:sz w:val="24"/>
          <w:szCs w:val="24"/>
        </w:rPr>
        <w:t>Contact OEHS</w:t>
      </w:r>
      <w:r w:rsidR="00606934">
        <w:rPr>
          <w:rFonts w:cstheme="minorHAnsi"/>
          <w:sz w:val="24"/>
          <w:szCs w:val="24"/>
        </w:rPr>
        <w:t xml:space="preserve"> for assistance on movement of DOT regulated chemicals – (313) 577-1200</w:t>
      </w:r>
    </w:p>
    <w:p w14:paraId="6265AAD5" w14:textId="4D8F9CB1" w:rsidR="00606934" w:rsidRPr="00DD32C1" w:rsidRDefault="73E27E17" w:rsidP="00DD32C1">
      <w:pPr>
        <w:pStyle w:val="Heading3"/>
        <w:numPr>
          <w:ilvl w:val="0"/>
          <w:numId w:val="12"/>
        </w:numPr>
      </w:pPr>
      <w:bookmarkStart w:id="10" w:name="_Toc134009659"/>
      <w:r w:rsidRPr="00DD32C1">
        <w:t xml:space="preserve">Non-DOT regulated </w:t>
      </w:r>
      <w:r w:rsidR="00314325">
        <w:t>chemical</w:t>
      </w:r>
      <w:r w:rsidR="00314325" w:rsidRPr="00DD32C1">
        <w:t>s</w:t>
      </w:r>
      <w:r w:rsidR="008221C0" w:rsidRPr="00DD32C1">
        <w:t>:</w:t>
      </w:r>
      <w:bookmarkEnd w:id="10"/>
    </w:p>
    <w:p w14:paraId="7687154D" w14:textId="2F1C7DF5" w:rsidR="73E27E17" w:rsidRPr="00B82E3C" w:rsidRDefault="00D76489" w:rsidP="00DD32C1">
      <w:pPr>
        <w:pStyle w:val="ListParagraph"/>
        <w:numPr>
          <w:ilvl w:val="1"/>
          <w:numId w:val="5"/>
        </w:numPr>
        <w:spacing w:before="120" w:after="0" w:line="240" w:lineRule="auto"/>
        <w:contextualSpacing w:val="0"/>
        <w:rPr>
          <w:sz w:val="24"/>
          <w:szCs w:val="24"/>
        </w:rPr>
      </w:pPr>
      <w:r>
        <w:rPr>
          <w:sz w:val="24"/>
          <w:szCs w:val="24"/>
        </w:rPr>
        <w:t>Where possible, OEHS recommends that these chemicals are moved on foot</w:t>
      </w:r>
      <w:r w:rsidR="00CD681C">
        <w:rPr>
          <w:sz w:val="24"/>
          <w:szCs w:val="24"/>
        </w:rPr>
        <w:t xml:space="preserve"> (or cart)</w:t>
      </w:r>
      <w:r>
        <w:rPr>
          <w:sz w:val="24"/>
          <w:szCs w:val="24"/>
        </w:rPr>
        <w:t>.</w:t>
      </w:r>
    </w:p>
    <w:p w14:paraId="35B9218B" w14:textId="4083D48A" w:rsidR="008221C0" w:rsidRPr="00B82E3C" w:rsidRDefault="73E27E17" w:rsidP="00DD32C1">
      <w:pPr>
        <w:pStyle w:val="ListParagraph"/>
        <w:numPr>
          <w:ilvl w:val="1"/>
          <w:numId w:val="5"/>
        </w:numPr>
        <w:spacing w:before="120" w:after="0" w:line="240" w:lineRule="auto"/>
        <w:contextualSpacing w:val="0"/>
        <w:rPr>
          <w:rFonts w:cstheme="minorHAnsi"/>
          <w:sz w:val="24"/>
          <w:szCs w:val="24"/>
        </w:rPr>
      </w:pPr>
      <w:r w:rsidRPr="00655731">
        <w:rPr>
          <w:rFonts w:cstheme="minorHAnsi"/>
          <w:sz w:val="24"/>
          <w:szCs w:val="24"/>
        </w:rPr>
        <w:t xml:space="preserve">If moving by vehicle – use </w:t>
      </w:r>
      <w:r w:rsidR="41859791" w:rsidRPr="00655731">
        <w:rPr>
          <w:rFonts w:cstheme="minorHAnsi"/>
          <w:sz w:val="24"/>
          <w:szCs w:val="24"/>
        </w:rPr>
        <w:t xml:space="preserve">of </w:t>
      </w:r>
      <w:r w:rsidRPr="00655731">
        <w:rPr>
          <w:rFonts w:cstheme="minorHAnsi"/>
          <w:sz w:val="24"/>
          <w:szCs w:val="24"/>
        </w:rPr>
        <w:t>a WSU State Vehicle</w:t>
      </w:r>
      <w:r w:rsidR="00C43507" w:rsidRPr="00655731">
        <w:rPr>
          <w:rFonts w:cstheme="minorHAnsi"/>
          <w:sz w:val="24"/>
          <w:szCs w:val="24"/>
        </w:rPr>
        <w:t xml:space="preserve"> is</w:t>
      </w:r>
      <w:r w:rsidR="650340E0" w:rsidRPr="00655731">
        <w:rPr>
          <w:rFonts w:cstheme="minorHAnsi"/>
          <w:sz w:val="24"/>
          <w:szCs w:val="24"/>
        </w:rPr>
        <w:t xml:space="preserve"> </w:t>
      </w:r>
      <w:r w:rsidR="00D76489">
        <w:rPr>
          <w:rFonts w:cstheme="minorHAnsi"/>
          <w:sz w:val="24"/>
          <w:szCs w:val="24"/>
        </w:rPr>
        <w:t xml:space="preserve">strongly </w:t>
      </w:r>
      <w:r w:rsidR="650340E0" w:rsidRPr="00655731">
        <w:rPr>
          <w:rFonts w:cstheme="minorHAnsi"/>
          <w:sz w:val="24"/>
          <w:szCs w:val="24"/>
        </w:rPr>
        <w:t>recommended</w:t>
      </w:r>
      <w:r w:rsidR="005A093B" w:rsidRPr="00655731">
        <w:rPr>
          <w:rFonts w:cstheme="minorHAnsi"/>
          <w:sz w:val="24"/>
          <w:szCs w:val="24"/>
        </w:rPr>
        <w:t>.</w:t>
      </w:r>
    </w:p>
    <w:p w14:paraId="0C59EEC6" w14:textId="554544B5" w:rsidR="15820A50" w:rsidRDefault="15820A50" w:rsidP="00DD32C1">
      <w:pPr>
        <w:pStyle w:val="ListParagraph"/>
        <w:numPr>
          <w:ilvl w:val="1"/>
          <w:numId w:val="5"/>
        </w:numPr>
        <w:spacing w:before="120" w:after="0" w:line="240" w:lineRule="auto"/>
        <w:contextualSpacing w:val="0"/>
        <w:rPr>
          <w:rFonts w:eastAsiaTheme="minorEastAsia" w:cstheme="minorHAnsi"/>
          <w:sz w:val="24"/>
          <w:szCs w:val="24"/>
        </w:rPr>
      </w:pPr>
      <w:r w:rsidRPr="00655731">
        <w:rPr>
          <w:rFonts w:eastAsiaTheme="minorEastAsia" w:cstheme="minorHAnsi"/>
          <w:sz w:val="24"/>
          <w:szCs w:val="24"/>
        </w:rPr>
        <w:t>Provide the driver with a copy</w:t>
      </w:r>
      <w:r w:rsidR="008221C0" w:rsidRPr="00655731">
        <w:rPr>
          <w:rFonts w:eastAsiaTheme="minorEastAsia" w:cstheme="minorHAnsi"/>
          <w:sz w:val="24"/>
          <w:szCs w:val="24"/>
        </w:rPr>
        <w:t xml:space="preserve"> of the </w:t>
      </w:r>
      <w:r w:rsidR="0090400D" w:rsidRPr="00655731">
        <w:rPr>
          <w:rFonts w:eastAsiaTheme="minorEastAsia" w:cstheme="minorHAnsi"/>
          <w:sz w:val="24"/>
          <w:szCs w:val="24"/>
        </w:rPr>
        <w:t>list of materials being transported</w:t>
      </w:r>
      <w:r w:rsidRPr="00655731">
        <w:rPr>
          <w:rFonts w:eastAsiaTheme="minorEastAsia" w:cstheme="minorHAnsi"/>
          <w:sz w:val="24"/>
          <w:szCs w:val="24"/>
        </w:rPr>
        <w:t>.</w:t>
      </w:r>
    </w:p>
    <w:p w14:paraId="5D69C7AB" w14:textId="26EB58FD" w:rsidR="0008605C" w:rsidRPr="00655731" w:rsidRDefault="0008605C" w:rsidP="00DD32C1">
      <w:pPr>
        <w:pStyle w:val="ListParagraph"/>
        <w:numPr>
          <w:ilvl w:val="1"/>
          <w:numId w:val="5"/>
        </w:numPr>
        <w:spacing w:before="120" w:after="0" w:line="240" w:lineRule="auto"/>
        <w:contextualSpacing w:val="0"/>
        <w:rPr>
          <w:rFonts w:eastAsiaTheme="minorEastAsia" w:cstheme="minorHAnsi"/>
          <w:sz w:val="24"/>
          <w:szCs w:val="24"/>
        </w:rPr>
      </w:pPr>
      <w:r>
        <w:rPr>
          <w:rFonts w:eastAsiaTheme="minorEastAsia" w:cstheme="minorHAnsi"/>
          <w:sz w:val="24"/>
          <w:szCs w:val="24"/>
        </w:rPr>
        <w:t>Package the materials securely, as described above, using secondary containment.</w:t>
      </w:r>
    </w:p>
    <w:p w14:paraId="75A5127B" w14:textId="1B3F18E8" w:rsidR="0090400D" w:rsidRPr="00655731" w:rsidRDefault="00D76489" w:rsidP="00DD32C1">
      <w:pPr>
        <w:pStyle w:val="ListParagraph"/>
        <w:numPr>
          <w:ilvl w:val="1"/>
          <w:numId w:val="5"/>
        </w:numPr>
        <w:spacing w:before="120" w:after="0" w:line="240" w:lineRule="auto"/>
        <w:contextualSpacing w:val="0"/>
        <w:rPr>
          <w:rFonts w:eastAsiaTheme="minorEastAsia" w:cstheme="minorHAnsi"/>
          <w:sz w:val="24"/>
          <w:szCs w:val="24"/>
        </w:rPr>
      </w:pPr>
      <w:r>
        <w:rPr>
          <w:rFonts w:eastAsiaTheme="minorEastAsia" w:cstheme="minorHAnsi"/>
          <w:sz w:val="24"/>
          <w:szCs w:val="24"/>
        </w:rPr>
        <w:t>Transport</w:t>
      </w:r>
      <w:r w:rsidR="00B82E3C">
        <w:rPr>
          <w:rFonts w:eastAsiaTheme="minorEastAsia" w:cstheme="minorHAnsi"/>
          <w:sz w:val="24"/>
          <w:szCs w:val="24"/>
        </w:rPr>
        <w:t xml:space="preserve"> the chemicals</w:t>
      </w:r>
      <w:r w:rsidR="15820A50" w:rsidRPr="00655731">
        <w:rPr>
          <w:rFonts w:eastAsiaTheme="minorEastAsia" w:cstheme="minorHAnsi"/>
          <w:sz w:val="24"/>
          <w:szCs w:val="24"/>
        </w:rPr>
        <w:t xml:space="preserve"> within the trunk</w:t>
      </w:r>
      <w:r w:rsidR="00B82E3C">
        <w:rPr>
          <w:rFonts w:eastAsiaTheme="minorEastAsia" w:cstheme="minorHAnsi"/>
          <w:sz w:val="24"/>
          <w:szCs w:val="24"/>
        </w:rPr>
        <w:t xml:space="preserve">, </w:t>
      </w:r>
      <w:r w:rsidR="15820A50" w:rsidRPr="00655731">
        <w:rPr>
          <w:rFonts w:eastAsiaTheme="minorEastAsia" w:cstheme="minorHAnsi"/>
          <w:sz w:val="24"/>
          <w:szCs w:val="24"/>
        </w:rPr>
        <w:t>or bed of a pick-up truck.</w:t>
      </w:r>
    </w:p>
    <w:p w14:paraId="58E21D18" w14:textId="3E49DB6A" w:rsidR="15820A50" w:rsidRDefault="15820A50" w:rsidP="00DD32C1">
      <w:pPr>
        <w:pStyle w:val="ListParagraph"/>
        <w:numPr>
          <w:ilvl w:val="1"/>
          <w:numId w:val="5"/>
        </w:numPr>
        <w:spacing w:before="120" w:after="0" w:line="240" w:lineRule="auto"/>
        <w:contextualSpacing w:val="0"/>
        <w:rPr>
          <w:rFonts w:eastAsiaTheme="minorEastAsia" w:cstheme="minorHAnsi"/>
          <w:sz w:val="24"/>
          <w:szCs w:val="24"/>
        </w:rPr>
      </w:pPr>
      <w:r w:rsidRPr="00655731">
        <w:rPr>
          <w:rFonts w:eastAsiaTheme="minorEastAsia" w:cstheme="minorHAnsi"/>
          <w:sz w:val="24"/>
          <w:szCs w:val="24"/>
        </w:rPr>
        <w:t>For security and safety purposes</w:t>
      </w:r>
      <w:r w:rsidR="0090400D" w:rsidRPr="00655731">
        <w:rPr>
          <w:rFonts w:eastAsiaTheme="minorEastAsia" w:cstheme="minorHAnsi"/>
          <w:sz w:val="24"/>
          <w:szCs w:val="24"/>
        </w:rPr>
        <w:t>,</w:t>
      </w:r>
      <w:r w:rsidRPr="00655731">
        <w:rPr>
          <w:rFonts w:eastAsiaTheme="minorEastAsia" w:cstheme="minorHAnsi"/>
          <w:sz w:val="24"/>
          <w:szCs w:val="24"/>
        </w:rPr>
        <w:t xml:space="preserve"> </w:t>
      </w:r>
      <w:r w:rsidR="6CB8E4CD" w:rsidRPr="00655731">
        <w:rPr>
          <w:rFonts w:eastAsiaTheme="minorEastAsia" w:cstheme="minorHAnsi"/>
          <w:sz w:val="24"/>
          <w:szCs w:val="24"/>
        </w:rPr>
        <w:t>drive directly to the destination along the most direct route possible</w:t>
      </w:r>
      <w:r w:rsidRPr="00655731">
        <w:rPr>
          <w:rFonts w:eastAsiaTheme="minorEastAsia" w:cstheme="minorHAnsi"/>
          <w:sz w:val="24"/>
          <w:szCs w:val="24"/>
        </w:rPr>
        <w:t>.</w:t>
      </w:r>
    </w:p>
    <w:p w14:paraId="26EDFEB3" w14:textId="1447042E" w:rsidR="00B62AD3" w:rsidRDefault="00B62AD3" w:rsidP="00B62AD3">
      <w:pPr>
        <w:pStyle w:val="Heading2"/>
        <w:rPr>
          <w:rFonts w:eastAsiaTheme="minorEastAsia"/>
        </w:rPr>
      </w:pPr>
      <w:bookmarkStart w:id="11" w:name="_Toc134009660"/>
      <w:r>
        <w:rPr>
          <w:rFonts w:eastAsiaTheme="minorEastAsia"/>
        </w:rPr>
        <w:t>Additional Considerations:</w:t>
      </w:r>
      <w:bookmarkEnd w:id="11"/>
    </w:p>
    <w:p w14:paraId="327340EF" w14:textId="5B85612E" w:rsidR="00D76489" w:rsidRPr="00D76489" w:rsidRDefault="00D76489" w:rsidP="00B62AD3">
      <w:pPr>
        <w:pStyle w:val="Heading3"/>
        <w:numPr>
          <w:ilvl w:val="0"/>
          <w:numId w:val="13"/>
        </w:numPr>
        <w:rPr>
          <w:rFonts w:eastAsiaTheme="minorEastAsia"/>
        </w:rPr>
      </w:pPr>
      <w:bookmarkStart w:id="12" w:name="_Toc134009661"/>
      <w:r>
        <w:rPr>
          <w:rFonts w:eastAsiaTheme="minorEastAsia"/>
        </w:rPr>
        <w:t>Dry Ice:</w:t>
      </w:r>
      <w:bookmarkEnd w:id="12"/>
    </w:p>
    <w:p w14:paraId="32777F5E" w14:textId="543ECD6A" w:rsidR="00B82E3C" w:rsidRPr="00655731" w:rsidRDefault="00B82E3C" w:rsidP="00B62AD3">
      <w:pPr>
        <w:pStyle w:val="ListParagraph"/>
        <w:numPr>
          <w:ilvl w:val="1"/>
          <w:numId w:val="5"/>
        </w:numPr>
        <w:spacing w:before="120" w:after="0" w:line="240" w:lineRule="auto"/>
        <w:contextualSpacing w:val="0"/>
        <w:rPr>
          <w:rFonts w:eastAsia="Calibri" w:cstheme="minorHAnsi"/>
          <w:color w:val="000000" w:themeColor="text1"/>
          <w:sz w:val="24"/>
          <w:szCs w:val="24"/>
          <w:lang w:val="en"/>
        </w:rPr>
      </w:pPr>
      <w:r w:rsidRPr="00655731">
        <w:rPr>
          <w:rFonts w:eastAsia="Calibri" w:cstheme="minorHAnsi"/>
          <w:color w:val="000000" w:themeColor="text1"/>
          <w:sz w:val="24"/>
          <w:szCs w:val="24"/>
        </w:rPr>
        <w:t xml:space="preserve">Dry ice is not regulated by ground </w:t>
      </w:r>
      <w:r w:rsidR="00C61BBD">
        <w:rPr>
          <w:rFonts w:eastAsia="Calibri" w:cstheme="minorHAnsi"/>
          <w:color w:val="000000" w:themeColor="text1"/>
          <w:sz w:val="24"/>
          <w:szCs w:val="24"/>
        </w:rPr>
        <w:t xml:space="preserve">transportation </w:t>
      </w:r>
      <w:r w:rsidRPr="00655731">
        <w:rPr>
          <w:rFonts w:eastAsia="Calibri" w:cstheme="minorHAnsi"/>
          <w:color w:val="000000" w:themeColor="text1"/>
          <w:sz w:val="24"/>
          <w:szCs w:val="24"/>
        </w:rPr>
        <w:t xml:space="preserve">under DOT. </w:t>
      </w:r>
    </w:p>
    <w:p w14:paraId="2D5DF997" w14:textId="77777777" w:rsidR="00B82E3C" w:rsidRPr="00655731" w:rsidRDefault="00B82E3C" w:rsidP="00B62AD3">
      <w:pPr>
        <w:pStyle w:val="ListParagraph"/>
        <w:numPr>
          <w:ilvl w:val="1"/>
          <w:numId w:val="5"/>
        </w:numPr>
        <w:spacing w:before="120" w:after="0" w:line="240" w:lineRule="auto"/>
        <w:contextualSpacing w:val="0"/>
        <w:rPr>
          <w:rFonts w:eastAsia="Calibri" w:cstheme="minorHAnsi"/>
          <w:color w:val="000000" w:themeColor="text1"/>
          <w:sz w:val="24"/>
          <w:szCs w:val="24"/>
          <w:lang w:val="en"/>
        </w:rPr>
      </w:pPr>
      <w:r w:rsidRPr="00655731">
        <w:rPr>
          <w:rFonts w:eastAsia="Calibri" w:cstheme="minorHAnsi"/>
          <w:color w:val="000000" w:themeColor="text1"/>
          <w:sz w:val="24"/>
          <w:szCs w:val="24"/>
          <w:lang w:val="en"/>
        </w:rPr>
        <w:t xml:space="preserve">Dry ice </w:t>
      </w:r>
      <w:r w:rsidRPr="00655731">
        <w:rPr>
          <w:rFonts w:eastAsia="Calibri" w:cstheme="minorHAnsi"/>
          <w:b/>
          <w:bCs/>
          <w:color w:val="000000" w:themeColor="text1"/>
          <w:sz w:val="24"/>
          <w:szCs w:val="24"/>
          <w:lang w:val="en"/>
        </w:rPr>
        <w:t xml:space="preserve">must never be in an airtight, sealed container </w:t>
      </w:r>
      <w:r w:rsidRPr="00655731">
        <w:rPr>
          <w:rFonts w:eastAsia="Calibri" w:cstheme="minorHAnsi"/>
          <w:color w:val="000000" w:themeColor="text1"/>
          <w:sz w:val="24"/>
          <w:szCs w:val="24"/>
          <w:lang w:val="en"/>
        </w:rPr>
        <w:t xml:space="preserve">(e.g., a jar with a threaded lid). </w:t>
      </w:r>
    </w:p>
    <w:p w14:paraId="093CD16D" w14:textId="35EA2EF0" w:rsidR="00B82E3C" w:rsidRDefault="00B82E3C" w:rsidP="00B62AD3">
      <w:pPr>
        <w:pStyle w:val="ListParagraph"/>
        <w:numPr>
          <w:ilvl w:val="1"/>
          <w:numId w:val="5"/>
        </w:numPr>
        <w:spacing w:before="120" w:after="0" w:line="240" w:lineRule="auto"/>
        <w:contextualSpacing w:val="0"/>
        <w:rPr>
          <w:rFonts w:eastAsia="Calibri" w:cstheme="minorHAnsi"/>
          <w:color w:val="000000" w:themeColor="text1"/>
          <w:sz w:val="24"/>
          <w:szCs w:val="24"/>
          <w:lang w:val="en"/>
        </w:rPr>
      </w:pPr>
      <w:r w:rsidRPr="00655731">
        <w:rPr>
          <w:rFonts w:eastAsia="Calibri" w:cstheme="minorHAnsi"/>
          <w:color w:val="000000" w:themeColor="text1"/>
          <w:sz w:val="24"/>
          <w:szCs w:val="24"/>
          <w:lang w:val="en"/>
        </w:rPr>
        <w:t>Package integrity: A package containing dry ice must be of adequate strength for intended use. It must be strong enough to withstand the loading and unloading normally encountered in transport.</w:t>
      </w:r>
    </w:p>
    <w:p w14:paraId="74178154" w14:textId="393D47BA" w:rsidR="00D76489" w:rsidRDefault="00D76489" w:rsidP="00B62AD3">
      <w:pPr>
        <w:pStyle w:val="Heading3"/>
        <w:numPr>
          <w:ilvl w:val="0"/>
          <w:numId w:val="14"/>
        </w:numPr>
        <w:rPr>
          <w:rFonts w:eastAsia="Calibri"/>
          <w:lang w:val="en"/>
        </w:rPr>
      </w:pPr>
      <w:bookmarkStart w:id="13" w:name="_Toc134009662"/>
      <w:r>
        <w:rPr>
          <w:rFonts w:eastAsia="Calibri"/>
          <w:lang w:val="en"/>
        </w:rPr>
        <w:t>Compressed Gases</w:t>
      </w:r>
      <w:r w:rsidR="00C61BBD">
        <w:rPr>
          <w:rFonts w:eastAsia="Calibri"/>
          <w:lang w:val="en"/>
        </w:rPr>
        <w:t xml:space="preserve"> and Cryogenic Materials</w:t>
      </w:r>
      <w:r>
        <w:rPr>
          <w:rFonts w:eastAsia="Calibri"/>
          <w:lang w:val="en"/>
        </w:rPr>
        <w:t>:</w:t>
      </w:r>
      <w:bookmarkEnd w:id="13"/>
    </w:p>
    <w:p w14:paraId="4DD452AB" w14:textId="77777777" w:rsidR="00D76489" w:rsidRDefault="00D76489" w:rsidP="00B62AD3">
      <w:pPr>
        <w:pStyle w:val="ListParagraph"/>
        <w:numPr>
          <w:ilvl w:val="1"/>
          <w:numId w:val="5"/>
        </w:numPr>
        <w:spacing w:before="120" w:after="0" w:line="240" w:lineRule="auto"/>
        <w:contextualSpacing w:val="0"/>
        <w:rPr>
          <w:rFonts w:eastAsia="Calibri" w:cstheme="minorHAnsi"/>
          <w:color w:val="000000" w:themeColor="text1"/>
          <w:sz w:val="24"/>
          <w:szCs w:val="24"/>
          <w:lang w:val="en"/>
        </w:rPr>
      </w:pPr>
      <w:r>
        <w:rPr>
          <w:rFonts w:eastAsia="Calibri" w:cstheme="minorHAnsi"/>
          <w:color w:val="000000" w:themeColor="text1"/>
          <w:sz w:val="24"/>
          <w:szCs w:val="24"/>
          <w:lang w:val="en"/>
        </w:rPr>
        <w:t>Between buildings:</w:t>
      </w:r>
    </w:p>
    <w:p w14:paraId="32BFD9FB" w14:textId="1A15B52E" w:rsidR="00D76489" w:rsidRPr="00655731" w:rsidRDefault="00D76489" w:rsidP="00B62AD3">
      <w:pPr>
        <w:pStyle w:val="ListParagraph"/>
        <w:numPr>
          <w:ilvl w:val="2"/>
          <w:numId w:val="5"/>
        </w:numPr>
        <w:spacing w:before="120" w:after="0" w:line="240" w:lineRule="auto"/>
        <w:contextualSpacing w:val="0"/>
        <w:rPr>
          <w:rFonts w:eastAsia="Calibri" w:cstheme="minorHAnsi"/>
          <w:color w:val="000000" w:themeColor="text1"/>
          <w:sz w:val="24"/>
          <w:szCs w:val="24"/>
          <w:lang w:val="en"/>
        </w:rPr>
      </w:pPr>
      <w:r w:rsidRPr="00655731">
        <w:rPr>
          <w:rFonts w:eastAsia="Calibri" w:cstheme="minorHAnsi"/>
          <w:color w:val="000000" w:themeColor="text1"/>
          <w:sz w:val="24"/>
          <w:szCs w:val="24"/>
          <w:lang w:val="en"/>
        </w:rPr>
        <w:t>Must be transported between buildings by an approved vendor only.</w:t>
      </w:r>
    </w:p>
    <w:p w14:paraId="31D559CE" w14:textId="77777777" w:rsidR="00D76489" w:rsidRDefault="00D76489" w:rsidP="00B62AD3">
      <w:pPr>
        <w:pStyle w:val="ListParagraph"/>
        <w:numPr>
          <w:ilvl w:val="1"/>
          <w:numId w:val="5"/>
        </w:numPr>
        <w:spacing w:before="120" w:after="0" w:line="240" w:lineRule="auto"/>
        <w:contextualSpacing w:val="0"/>
        <w:rPr>
          <w:rFonts w:eastAsia="Calibri" w:cstheme="minorHAnsi"/>
          <w:color w:val="000000" w:themeColor="text1"/>
          <w:sz w:val="24"/>
          <w:szCs w:val="24"/>
          <w:lang w:val="en"/>
        </w:rPr>
      </w:pPr>
      <w:r>
        <w:rPr>
          <w:rFonts w:eastAsia="Calibri" w:cstheme="minorHAnsi"/>
          <w:color w:val="000000" w:themeColor="text1"/>
          <w:sz w:val="24"/>
          <w:szCs w:val="24"/>
          <w:lang w:val="en"/>
        </w:rPr>
        <w:t>Within a building:</w:t>
      </w:r>
    </w:p>
    <w:p w14:paraId="45829B29" w14:textId="70BD56EA" w:rsidR="0008605C" w:rsidRDefault="00D76489" w:rsidP="00B62AD3">
      <w:pPr>
        <w:pStyle w:val="ListParagraph"/>
        <w:numPr>
          <w:ilvl w:val="2"/>
          <w:numId w:val="5"/>
        </w:numPr>
        <w:spacing w:before="120" w:after="0" w:line="240" w:lineRule="auto"/>
        <w:contextualSpacing w:val="0"/>
        <w:rPr>
          <w:rFonts w:eastAsia="Calibri" w:cstheme="minorHAnsi"/>
          <w:color w:val="000000" w:themeColor="text1"/>
          <w:sz w:val="24"/>
          <w:szCs w:val="24"/>
          <w:lang w:val="en"/>
        </w:rPr>
      </w:pPr>
      <w:r>
        <w:rPr>
          <w:rFonts w:eastAsia="Calibri" w:cstheme="minorHAnsi"/>
          <w:color w:val="000000" w:themeColor="text1"/>
          <w:sz w:val="24"/>
          <w:szCs w:val="24"/>
          <w:lang w:val="en"/>
        </w:rPr>
        <w:lastRenderedPageBreak/>
        <w:t xml:space="preserve">A </w:t>
      </w:r>
      <w:r w:rsidR="00BB687F">
        <w:rPr>
          <w:rFonts w:eastAsia="Calibri" w:cstheme="minorHAnsi"/>
          <w:color w:val="000000" w:themeColor="text1"/>
          <w:sz w:val="24"/>
          <w:szCs w:val="24"/>
          <w:lang w:val="en"/>
        </w:rPr>
        <w:t xml:space="preserve">gas cylinder </w:t>
      </w:r>
      <w:r>
        <w:rPr>
          <w:rFonts w:eastAsia="Calibri" w:cstheme="minorHAnsi"/>
          <w:color w:val="000000" w:themeColor="text1"/>
          <w:sz w:val="24"/>
          <w:szCs w:val="24"/>
          <w:lang w:val="en"/>
        </w:rPr>
        <w:t>h</w:t>
      </w:r>
      <w:r w:rsidRPr="00655731">
        <w:rPr>
          <w:rFonts w:eastAsia="Calibri" w:cstheme="minorHAnsi"/>
          <w:color w:val="000000" w:themeColor="text1"/>
          <w:sz w:val="24"/>
          <w:szCs w:val="24"/>
          <w:lang w:val="en"/>
        </w:rPr>
        <w:t xml:space="preserve">and </w:t>
      </w:r>
      <w:r>
        <w:rPr>
          <w:rFonts w:eastAsia="Calibri" w:cstheme="minorHAnsi"/>
          <w:color w:val="000000" w:themeColor="text1"/>
          <w:sz w:val="24"/>
          <w:szCs w:val="24"/>
          <w:lang w:val="en"/>
        </w:rPr>
        <w:t xml:space="preserve">truck or </w:t>
      </w:r>
      <w:r w:rsidRPr="00655731">
        <w:rPr>
          <w:rFonts w:eastAsia="Calibri" w:cstheme="minorHAnsi"/>
          <w:color w:val="000000" w:themeColor="text1"/>
          <w:sz w:val="24"/>
          <w:szCs w:val="24"/>
          <w:lang w:val="en"/>
        </w:rPr>
        <w:t xml:space="preserve">cart </w:t>
      </w:r>
      <w:r w:rsidRPr="00CE31E5">
        <w:rPr>
          <w:rFonts w:eastAsia="Calibri" w:cstheme="minorHAnsi"/>
          <w:b/>
          <w:bCs/>
          <w:color w:val="000000" w:themeColor="text1"/>
          <w:sz w:val="24"/>
          <w:szCs w:val="24"/>
          <w:u w:val="single"/>
          <w:lang w:val="en"/>
        </w:rPr>
        <w:t>must</w:t>
      </w:r>
      <w:r w:rsidRPr="00655731">
        <w:rPr>
          <w:rFonts w:eastAsia="Calibri" w:cstheme="minorHAnsi"/>
          <w:color w:val="000000" w:themeColor="text1"/>
          <w:sz w:val="24"/>
          <w:szCs w:val="24"/>
          <w:lang w:val="en"/>
        </w:rPr>
        <w:t xml:space="preserve"> be used</w:t>
      </w:r>
      <w:r>
        <w:rPr>
          <w:rFonts w:eastAsia="Calibri" w:cstheme="minorHAnsi"/>
          <w:color w:val="000000" w:themeColor="text1"/>
          <w:sz w:val="24"/>
          <w:szCs w:val="24"/>
          <w:lang w:val="en"/>
        </w:rPr>
        <w:t xml:space="preserve"> </w:t>
      </w:r>
      <w:r w:rsidR="0008605C">
        <w:rPr>
          <w:rFonts w:eastAsia="Calibri" w:cstheme="minorHAnsi"/>
          <w:color w:val="000000" w:themeColor="text1"/>
          <w:sz w:val="24"/>
          <w:szCs w:val="24"/>
          <w:lang w:val="en"/>
        </w:rPr>
        <w:t>for transportation of</w:t>
      </w:r>
      <w:r>
        <w:rPr>
          <w:rFonts w:eastAsia="Calibri" w:cstheme="minorHAnsi"/>
          <w:color w:val="000000" w:themeColor="text1"/>
          <w:sz w:val="24"/>
          <w:szCs w:val="24"/>
          <w:lang w:val="en"/>
        </w:rPr>
        <w:t xml:space="preserve"> cylinder</w:t>
      </w:r>
      <w:r w:rsidR="0008605C">
        <w:rPr>
          <w:rFonts w:eastAsia="Calibri" w:cstheme="minorHAnsi"/>
          <w:color w:val="000000" w:themeColor="text1"/>
          <w:sz w:val="24"/>
          <w:szCs w:val="24"/>
          <w:lang w:val="en"/>
        </w:rPr>
        <w:t>s</w:t>
      </w:r>
      <w:r w:rsidR="00B62AD3">
        <w:rPr>
          <w:rFonts w:eastAsia="Calibri" w:cstheme="minorHAnsi"/>
          <w:color w:val="000000" w:themeColor="text1"/>
          <w:sz w:val="24"/>
          <w:szCs w:val="24"/>
          <w:lang w:val="en"/>
        </w:rPr>
        <w:t>.</w:t>
      </w:r>
    </w:p>
    <w:p w14:paraId="051A33AD" w14:textId="6B46A6B2" w:rsidR="00D76489" w:rsidRDefault="0008605C" w:rsidP="00B62AD3">
      <w:pPr>
        <w:pStyle w:val="ListParagraph"/>
        <w:numPr>
          <w:ilvl w:val="2"/>
          <w:numId w:val="5"/>
        </w:numPr>
        <w:spacing w:before="120" w:after="0" w:line="240" w:lineRule="auto"/>
        <w:contextualSpacing w:val="0"/>
        <w:rPr>
          <w:rFonts w:eastAsia="Calibri" w:cstheme="minorHAnsi"/>
          <w:color w:val="000000" w:themeColor="text1"/>
          <w:sz w:val="24"/>
          <w:szCs w:val="24"/>
          <w:lang w:val="en"/>
        </w:rPr>
      </w:pPr>
      <w:r>
        <w:rPr>
          <w:rFonts w:eastAsia="Calibri" w:cstheme="minorHAnsi"/>
          <w:color w:val="000000" w:themeColor="text1"/>
          <w:sz w:val="24"/>
          <w:szCs w:val="24"/>
          <w:lang w:val="en"/>
        </w:rPr>
        <w:t>Cylinders</w:t>
      </w:r>
      <w:r w:rsidR="00D76489">
        <w:rPr>
          <w:rFonts w:eastAsia="Calibri" w:cstheme="minorHAnsi"/>
          <w:color w:val="000000" w:themeColor="text1"/>
          <w:sz w:val="24"/>
          <w:szCs w:val="24"/>
          <w:lang w:val="en"/>
        </w:rPr>
        <w:t xml:space="preserve"> </w:t>
      </w:r>
      <w:r w:rsidR="00CD681C">
        <w:rPr>
          <w:rFonts w:eastAsia="Calibri" w:cstheme="minorHAnsi"/>
          <w:color w:val="000000" w:themeColor="text1"/>
          <w:sz w:val="24"/>
          <w:szCs w:val="24"/>
          <w:lang w:val="en"/>
        </w:rPr>
        <w:t xml:space="preserve">must be </w:t>
      </w:r>
      <w:r w:rsidR="00D76489">
        <w:rPr>
          <w:rFonts w:eastAsia="Calibri" w:cstheme="minorHAnsi"/>
          <w:color w:val="000000" w:themeColor="text1"/>
          <w:sz w:val="24"/>
          <w:szCs w:val="24"/>
          <w:lang w:val="en"/>
        </w:rPr>
        <w:t xml:space="preserve">secured </w:t>
      </w:r>
      <w:r w:rsidR="00BB687F">
        <w:rPr>
          <w:rFonts w:eastAsia="Calibri" w:cstheme="minorHAnsi"/>
          <w:color w:val="000000" w:themeColor="text1"/>
          <w:sz w:val="24"/>
          <w:szCs w:val="24"/>
          <w:lang w:val="en"/>
        </w:rPr>
        <w:t xml:space="preserve">to the </w:t>
      </w:r>
      <w:r w:rsidR="00472CA9">
        <w:rPr>
          <w:rFonts w:eastAsia="Calibri" w:cstheme="minorHAnsi"/>
          <w:color w:val="000000" w:themeColor="text1"/>
          <w:sz w:val="24"/>
          <w:szCs w:val="24"/>
          <w:lang w:val="en"/>
        </w:rPr>
        <w:t xml:space="preserve">hand truck </w:t>
      </w:r>
      <w:r w:rsidR="00D76489">
        <w:rPr>
          <w:rFonts w:eastAsia="Calibri" w:cstheme="minorHAnsi"/>
          <w:color w:val="000000" w:themeColor="text1"/>
          <w:sz w:val="24"/>
          <w:szCs w:val="24"/>
          <w:lang w:val="en"/>
        </w:rPr>
        <w:t>in an upright position.</w:t>
      </w:r>
      <w:r w:rsidR="00472CA9">
        <w:rPr>
          <w:rFonts w:eastAsia="Calibri" w:cstheme="minorHAnsi"/>
          <w:color w:val="000000" w:themeColor="text1"/>
          <w:sz w:val="24"/>
          <w:szCs w:val="24"/>
          <w:lang w:val="en"/>
        </w:rPr>
        <w:t xml:space="preserve"> (i.e., do </w:t>
      </w:r>
      <w:r w:rsidR="00DD13BD">
        <w:rPr>
          <w:rFonts w:eastAsia="Calibri" w:cstheme="minorHAnsi"/>
          <w:b/>
          <w:bCs/>
          <w:color w:val="000000" w:themeColor="text1"/>
          <w:sz w:val="24"/>
          <w:szCs w:val="24"/>
          <w:lang w:val="en"/>
        </w:rPr>
        <w:t>not</w:t>
      </w:r>
      <w:r w:rsidR="00DD13BD">
        <w:rPr>
          <w:rFonts w:eastAsia="Calibri" w:cstheme="minorHAnsi"/>
          <w:color w:val="000000" w:themeColor="text1"/>
          <w:sz w:val="24"/>
          <w:szCs w:val="24"/>
          <w:lang w:val="en"/>
        </w:rPr>
        <w:t xml:space="preserve"> </w:t>
      </w:r>
      <w:r w:rsidR="00472CA9">
        <w:rPr>
          <w:rFonts w:eastAsia="Calibri" w:cstheme="minorHAnsi"/>
          <w:color w:val="000000" w:themeColor="text1"/>
          <w:sz w:val="24"/>
          <w:szCs w:val="24"/>
          <w:lang w:val="en"/>
        </w:rPr>
        <w:t>lay cylinders horizontally on a standard cart for transportation)</w:t>
      </w:r>
    </w:p>
    <w:p w14:paraId="7E919568" w14:textId="718F3972" w:rsidR="00D76489" w:rsidRPr="00655731" w:rsidRDefault="00D76489" w:rsidP="00B62AD3">
      <w:pPr>
        <w:pStyle w:val="ListParagraph"/>
        <w:numPr>
          <w:ilvl w:val="2"/>
          <w:numId w:val="5"/>
        </w:numPr>
        <w:spacing w:before="120" w:after="0" w:line="240" w:lineRule="auto"/>
        <w:contextualSpacing w:val="0"/>
        <w:rPr>
          <w:rFonts w:eastAsia="Calibri" w:cstheme="minorHAnsi"/>
          <w:color w:val="000000" w:themeColor="text1"/>
          <w:sz w:val="24"/>
          <w:szCs w:val="24"/>
          <w:lang w:val="en"/>
        </w:rPr>
      </w:pPr>
      <w:r>
        <w:rPr>
          <w:rFonts w:eastAsia="Calibri" w:cstheme="minorHAnsi"/>
          <w:color w:val="000000" w:themeColor="text1"/>
          <w:sz w:val="24"/>
          <w:szCs w:val="24"/>
          <w:lang w:val="en"/>
        </w:rPr>
        <w:t>Regulators must be removed, and valve caps replaced prior to transportation.</w:t>
      </w:r>
    </w:p>
    <w:p w14:paraId="593D1DE2" w14:textId="5CD69EF5" w:rsidR="00D76489" w:rsidRDefault="00D76489" w:rsidP="00B62AD3">
      <w:pPr>
        <w:pStyle w:val="ListParagraph"/>
        <w:numPr>
          <w:ilvl w:val="2"/>
          <w:numId w:val="5"/>
        </w:numPr>
        <w:spacing w:before="120" w:after="0" w:line="240" w:lineRule="auto"/>
        <w:contextualSpacing w:val="0"/>
        <w:rPr>
          <w:rFonts w:eastAsia="Calibri" w:cstheme="minorHAnsi"/>
          <w:color w:val="000000" w:themeColor="text1"/>
          <w:sz w:val="24"/>
          <w:szCs w:val="24"/>
          <w:lang w:val="en"/>
        </w:rPr>
      </w:pPr>
      <w:r>
        <w:rPr>
          <w:rFonts w:eastAsia="Calibri" w:cstheme="minorHAnsi"/>
          <w:color w:val="000000" w:themeColor="text1"/>
          <w:sz w:val="24"/>
          <w:szCs w:val="24"/>
          <w:lang w:val="en"/>
        </w:rPr>
        <w:t>Where available, use of a service or freight elevator is recommended.</w:t>
      </w:r>
    </w:p>
    <w:p w14:paraId="309CF4AC" w14:textId="4D26523C" w:rsidR="00C61BBD" w:rsidRDefault="00C61BBD" w:rsidP="00B62AD3">
      <w:pPr>
        <w:pStyle w:val="ListParagraph"/>
        <w:numPr>
          <w:ilvl w:val="2"/>
          <w:numId w:val="5"/>
        </w:numPr>
        <w:spacing w:before="120" w:after="0" w:line="240" w:lineRule="auto"/>
        <w:contextualSpacing w:val="0"/>
        <w:rPr>
          <w:rFonts w:eastAsia="Calibri" w:cstheme="minorHAnsi"/>
          <w:color w:val="000000" w:themeColor="text1"/>
          <w:sz w:val="24"/>
          <w:szCs w:val="24"/>
          <w:lang w:val="en"/>
        </w:rPr>
      </w:pPr>
      <w:r>
        <w:rPr>
          <w:rFonts w:eastAsia="Calibri" w:cstheme="minorHAnsi"/>
          <w:color w:val="000000" w:themeColor="text1"/>
          <w:sz w:val="24"/>
          <w:szCs w:val="24"/>
          <w:lang w:val="en"/>
        </w:rPr>
        <w:t>When using an elevator:</w:t>
      </w:r>
    </w:p>
    <w:p w14:paraId="522D9725" w14:textId="589B84B9" w:rsidR="00C61BBD" w:rsidRDefault="00C61BBD" w:rsidP="00B62AD3">
      <w:pPr>
        <w:pStyle w:val="ListParagraph"/>
        <w:numPr>
          <w:ilvl w:val="3"/>
          <w:numId w:val="5"/>
        </w:numPr>
        <w:spacing w:before="120" w:after="0" w:line="240" w:lineRule="auto"/>
        <w:contextualSpacing w:val="0"/>
        <w:rPr>
          <w:rFonts w:eastAsia="Calibri" w:cstheme="minorHAnsi"/>
          <w:color w:val="000000" w:themeColor="text1"/>
          <w:sz w:val="24"/>
          <w:szCs w:val="24"/>
          <w:lang w:val="en"/>
        </w:rPr>
      </w:pPr>
      <w:r>
        <w:rPr>
          <w:rFonts w:eastAsia="Calibri" w:cstheme="minorHAnsi"/>
          <w:color w:val="000000" w:themeColor="text1"/>
          <w:sz w:val="24"/>
          <w:szCs w:val="24"/>
          <w:lang w:val="en"/>
        </w:rPr>
        <w:t xml:space="preserve">Post a sign on the </w:t>
      </w:r>
      <w:r w:rsidRPr="00314325">
        <w:rPr>
          <w:rFonts w:eastAsia="Calibri" w:cstheme="minorHAnsi"/>
          <w:color w:val="000000" w:themeColor="text1"/>
          <w:sz w:val="24"/>
          <w:szCs w:val="24"/>
          <w:lang w:val="en"/>
        </w:rPr>
        <w:t>cylinders</w:t>
      </w:r>
      <w:r>
        <w:rPr>
          <w:rFonts w:eastAsia="Calibri" w:cstheme="minorHAnsi"/>
          <w:color w:val="000000" w:themeColor="text1"/>
          <w:sz w:val="24"/>
          <w:szCs w:val="24"/>
          <w:lang w:val="en"/>
        </w:rPr>
        <w:t xml:space="preserve"> reading “Do Not Enter – Gas/Cryogenic Material Transport”.</w:t>
      </w:r>
    </w:p>
    <w:p w14:paraId="500AB96F" w14:textId="7F27EAA8" w:rsidR="00C61BBD" w:rsidRDefault="00C61BBD" w:rsidP="00B62AD3">
      <w:pPr>
        <w:pStyle w:val="ListParagraph"/>
        <w:numPr>
          <w:ilvl w:val="3"/>
          <w:numId w:val="5"/>
        </w:numPr>
        <w:spacing w:before="120" w:after="0" w:line="240" w:lineRule="auto"/>
        <w:contextualSpacing w:val="0"/>
        <w:rPr>
          <w:rFonts w:eastAsia="Calibri" w:cstheme="minorHAnsi"/>
          <w:color w:val="000000" w:themeColor="text1"/>
          <w:sz w:val="24"/>
          <w:szCs w:val="24"/>
          <w:lang w:val="en"/>
        </w:rPr>
      </w:pPr>
      <w:r>
        <w:rPr>
          <w:rFonts w:eastAsia="Calibri" w:cstheme="minorHAnsi"/>
          <w:color w:val="000000" w:themeColor="text1"/>
          <w:sz w:val="24"/>
          <w:szCs w:val="24"/>
          <w:lang w:val="en"/>
        </w:rPr>
        <w:t>Have someone ready on the receiving floor to ensure prompt removal of the cylinders.</w:t>
      </w:r>
    </w:p>
    <w:p w14:paraId="39623634" w14:textId="6F6E5D72" w:rsidR="00CD681C" w:rsidRPr="00CE31E5" w:rsidRDefault="00CD681C" w:rsidP="00CD681C">
      <w:pPr>
        <w:pStyle w:val="ListParagraph"/>
        <w:numPr>
          <w:ilvl w:val="3"/>
          <w:numId w:val="5"/>
        </w:numPr>
        <w:spacing w:before="120" w:after="0" w:line="240" w:lineRule="auto"/>
        <w:contextualSpacing w:val="0"/>
        <w:rPr>
          <w:rFonts w:eastAsia="Calibri" w:cstheme="minorHAnsi"/>
          <w:color w:val="000000" w:themeColor="text1"/>
          <w:sz w:val="24"/>
          <w:szCs w:val="24"/>
          <w:lang w:val="en"/>
        </w:rPr>
      </w:pPr>
      <w:r w:rsidRPr="00CE31E5">
        <w:rPr>
          <w:rFonts w:eastAsia="Calibri" w:cstheme="minorHAnsi"/>
          <w:color w:val="000000" w:themeColor="text1"/>
          <w:sz w:val="24"/>
          <w:szCs w:val="24"/>
          <w:lang w:val="en"/>
        </w:rPr>
        <w:t>Elevator keys may be available to ensure safe transportation between floors – discuss with your building coordinator.</w:t>
      </w:r>
    </w:p>
    <w:p w14:paraId="064F64B2" w14:textId="53AE5B2F" w:rsidR="00D76489" w:rsidRPr="00C61BBD" w:rsidRDefault="00C61BBD" w:rsidP="00B62AD3">
      <w:pPr>
        <w:pStyle w:val="Heading3"/>
        <w:numPr>
          <w:ilvl w:val="0"/>
          <w:numId w:val="15"/>
        </w:numPr>
        <w:rPr>
          <w:rFonts w:eastAsia="Calibri"/>
          <w:lang w:val="en"/>
        </w:rPr>
      </w:pPr>
      <w:bookmarkStart w:id="14" w:name="_Toc134009663"/>
      <w:r>
        <w:rPr>
          <w:rFonts w:eastAsia="Calibri"/>
          <w:lang w:val="en"/>
        </w:rPr>
        <w:t>Forbidden Chemicals:</w:t>
      </w:r>
      <w:bookmarkEnd w:id="14"/>
    </w:p>
    <w:p w14:paraId="7D3B0595" w14:textId="77777777" w:rsidR="00B82E3C" w:rsidRPr="00655731" w:rsidRDefault="00B82E3C" w:rsidP="00B62AD3">
      <w:pPr>
        <w:pStyle w:val="ListParagraph"/>
        <w:numPr>
          <w:ilvl w:val="1"/>
          <w:numId w:val="5"/>
        </w:numPr>
        <w:spacing w:before="120" w:after="0" w:line="240" w:lineRule="auto"/>
        <w:contextualSpacing w:val="0"/>
        <w:rPr>
          <w:rFonts w:eastAsia="Calibri" w:cstheme="minorHAnsi"/>
          <w:color w:val="000000" w:themeColor="text1"/>
          <w:sz w:val="24"/>
          <w:szCs w:val="24"/>
          <w:lang w:val="en"/>
        </w:rPr>
      </w:pPr>
      <w:r w:rsidRPr="00655731">
        <w:rPr>
          <w:rFonts w:eastAsia="Calibri" w:cstheme="minorHAnsi"/>
          <w:color w:val="000000" w:themeColor="text1"/>
          <w:sz w:val="24"/>
          <w:szCs w:val="24"/>
          <w:lang w:val="en"/>
        </w:rPr>
        <w:t>Some materials are designated by the US Department of Transportation as “forbidden” hazardous materials.  These materials are banned from transportation and must never be transported in state vehicles or private vehicles.</w:t>
      </w:r>
    </w:p>
    <w:p w14:paraId="5C520DCD" w14:textId="77777777" w:rsidR="00B82E3C" w:rsidRPr="00655731" w:rsidRDefault="00E54C8E" w:rsidP="00B62AD3">
      <w:pPr>
        <w:pStyle w:val="ListParagraph"/>
        <w:numPr>
          <w:ilvl w:val="2"/>
          <w:numId w:val="5"/>
        </w:numPr>
        <w:spacing w:before="120" w:after="0" w:line="240" w:lineRule="auto"/>
        <w:contextualSpacing w:val="0"/>
        <w:rPr>
          <w:rFonts w:eastAsia="Calibri" w:cstheme="minorHAnsi"/>
          <w:color w:val="000000" w:themeColor="text1"/>
          <w:sz w:val="24"/>
          <w:szCs w:val="24"/>
          <w:lang w:val="en"/>
        </w:rPr>
      </w:pPr>
      <w:hyperlink r:id="rId9" w:anchor="49%20CFR%20173.21%20Forbidden%20Materials%20and%20Packages" w:history="1">
        <w:r w:rsidR="00B82E3C" w:rsidRPr="00655731">
          <w:rPr>
            <w:rStyle w:val="Hyperlink"/>
            <w:rFonts w:cstheme="minorHAnsi"/>
            <w:sz w:val="24"/>
            <w:szCs w:val="24"/>
          </w:rPr>
          <w:t>Forbidden Materials | PHMSA (dot.gov)</w:t>
        </w:r>
      </w:hyperlink>
    </w:p>
    <w:p w14:paraId="52E8683C" w14:textId="67A5086F" w:rsidR="00B82E3C" w:rsidRPr="00E54C8E" w:rsidRDefault="00E54C8E" w:rsidP="00B62AD3">
      <w:pPr>
        <w:pStyle w:val="ListParagraph"/>
        <w:numPr>
          <w:ilvl w:val="2"/>
          <w:numId w:val="5"/>
        </w:numPr>
        <w:spacing w:before="120" w:after="0" w:line="240" w:lineRule="auto"/>
        <w:contextualSpacing w:val="0"/>
        <w:rPr>
          <w:rStyle w:val="Hyperlink"/>
          <w:rFonts w:eastAsia="Calibri" w:cstheme="minorHAnsi"/>
          <w:sz w:val="24"/>
          <w:szCs w:val="24"/>
          <w:lang w:val="en"/>
        </w:rPr>
      </w:pPr>
      <w:r>
        <w:rPr>
          <w:rFonts w:cstheme="minorHAnsi"/>
          <w:sz w:val="24"/>
          <w:szCs w:val="24"/>
        </w:rPr>
        <w:fldChar w:fldCharType="begin"/>
      </w:r>
      <w:r>
        <w:rPr>
          <w:rFonts w:cstheme="minorHAnsi"/>
          <w:sz w:val="24"/>
          <w:szCs w:val="24"/>
        </w:rPr>
        <w:instrText xml:space="preserve"> HYPERLINK "https://www.ecfr.gov/current/title-49/subtitle-B/chapter-I/subchapter-C/part-172/subpart-B/section-172.101" \l "p-172.101(l)(3)" </w:instrText>
      </w:r>
      <w:r>
        <w:rPr>
          <w:rFonts w:cstheme="minorHAnsi"/>
          <w:sz w:val="24"/>
          <w:szCs w:val="24"/>
        </w:rPr>
      </w:r>
      <w:r>
        <w:rPr>
          <w:rFonts w:cstheme="minorHAnsi"/>
          <w:sz w:val="24"/>
          <w:szCs w:val="24"/>
        </w:rPr>
        <w:fldChar w:fldCharType="separate"/>
      </w:r>
      <w:proofErr w:type="spellStart"/>
      <w:proofErr w:type="gramStart"/>
      <w:r w:rsidR="00B82E3C" w:rsidRPr="00E54C8E">
        <w:rPr>
          <w:rStyle w:val="Hyperlink"/>
          <w:rFonts w:cstheme="minorHAnsi"/>
          <w:sz w:val="24"/>
          <w:szCs w:val="24"/>
        </w:rPr>
        <w:t>eCFR</w:t>
      </w:r>
      <w:proofErr w:type="spellEnd"/>
      <w:r w:rsidR="00B82E3C" w:rsidRPr="00E54C8E">
        <w:rPr>
          <w:rStyle w:val="Hyperlink"/>
          <w:rFonts w:cstheme="minorHAnsi"/>
          <w:sz w:val="24"/>
          <w:szCs w:val="24"/>
        </w:rPr>
        <w:t xml:space="preserve"> :</w:t>
      </w:r>
      <w:proofErr w:type="gramEnd"/>
      <w:r w:rsidR="00B82E3C" w:rsidRPr="00E54C8E">
        <w:rPr>
          <w:rStyle w:val="Hyperlink"/>
          <w:rFonts w:cstheme="minorHAnsi"/>
          <w:sz w:val="24"/>
          <w:szCs w:val="24"/>
        </w:rPr>
        <w:t>: 49 CFR 172.101 -- Purpose and use of hazardous materials table.</w:t>
      </w:r>
    </w:p>
    <w:bookmarkStart w:id="15" w:name="_Toc134009664"/>
    <w:p w14:paraId="3FA01048" w14:textId="640091D6" w:rsidR="25954F05" w:rsidRPr="00DD32C1" w:rsidRDefault="00E54C8E" w:rsidP="00B62AD3">
      <w:pPr>
        <w:pStyle w:val="Heading2"/>
      </w:pPr>
      <w:r>
        <w:rPr>
          <w:rFonts w:eastAsiaTheme="minorHAnsi" w:cstheme="minorHAnsi"/>
          <w:b w:val="0"/>
          <w:color w:val="auto"/>
          <w:sz w:val="24"/>
          <w:szCs w:val="24"/>
        </w:rPr>
        <w:fldChar w:fldCharType="end"/>
      </w:r>
      <w:r w:rsidR="00B82E3C" w:rsidRPr="00DD32C1">
        <w:t>References</w:t>
      </w:r>
      <w:r w:rsidR="25954F05" w:rsidRPr="00DD32C1">
        <w:t>:</w:t>
      </w:r>
      <w:bookmarkEnd w:id="15"/>
    </w:p>
    <w:p w14:paraId="6FDF03A5" w14:textId="4AC8396E" w:rsidR="0008605C" w:rsidRDefault="0008605C" w:rsidP="00DD32C1">
      <w:pPr>
        <w:spacing w:before="120" w:after="0" w:line="240" w:lineRule="auto"/>
        <w:rPr>
          <w:rStyle w:val="Hyperlink"/>
          <w:rFonts w:cstheme="minorHAnsi"/>
          <w:sz w:val="24"/>
          <w:szCs w:val="24"/>
        </w:rPr>
      </w:pPr>
      <w:r>
        <w:rPr>
          <w:rFonts w:cstheme="minorHAnsi"/>
          <w:sz w:val="24"/>
          <w:szCs w:val="24"/>
        </w:rPr>
        <w:t xml:space="preserve">Code of Federal Regulations, Title 49:  </w:t>
      </w:r>
      <w:hyperlink r:id="rId10" w:history="1">
        <w:proofErr w:type="spellStart"/>
        <w:r w:rsidRPr="00C61BBD">
          <w:rPr>
            <w:rStyle w:val="Hyperlink"/>
            <w:rFonts w:cstheme="minorHAnsi"/>
            <w:sz w:val="24"/>
            <w:szCs w:val="24"/>
          </w:rPr>
          <w:t>eCFR</w:t>
        </w:r>
        <w:proofErr w:type="spellEnd"/>
        <w:r w:rsidRPr="00C61BBD">
          <w:rPr>
            <w:rStyle w:val="Hyperlink"/>
            <w:rFonts w:cstheme="minorHAnsi"/>
            <w:sz w:val="24"/>
            <w:szCs w:val="24"/>
          </w:rPr>
          <w:t xml:space="preserve"> :: 49 CFR 172.101 -- Purpose and use of hazardous materials table.</w:t>
        </w:r>
      </w:hyperlink>
    </w:p>
    <w:p w14:paraId="61A0F649" w14:textId="77777777" w:rsidR="0008605C" w:rsidRPr="00C61BBD" w:rsidRDefault="0008605C" w:rsidP="00DD32C1">
      <w:pPr>
        <w:spacing w:before="120" w:after="0" w:line="240" w:lineRule="auto"/>
      </w:pPr>
      <w:r>
        <w:rPr>
          <w:rFonts w:cstheme="minorHAnsi"/>
          <w:sz w:val="24"/>
          <w:szCs w:val="24"/>
        </w:rPr>
        <w:t xml:space="preserve">US Department of Transportation:  </w:t>
      </w:r>
      <w:hyperlink r:id="rId11" w:anchor="49%20CFR%20173.21%20Forbidden%20Materials%20and%20Packages" w:history="1">
        <w:r w:rsidRPr="00C61BBD">
          <w:rPr>
            <w:rStyle w:val="Hyperlink"/>
            <w:rFonts w:cstheme="minorHAnsi"/>
            <w:sz w:val="24"/>
            <w:szCs w:val="24"/>
          </w:rPr>
          <w:t>Forbidden Materials | PHMSA (dot.gov)</w:t>
        </w:r>
      </w:hyperlink>
    </w:p>
    <w:p w14:paraId="0E22E1B3" w14:textId="13B7F0F2" w:rsidR="25954F05" w:rsidRPr="00655731" w:rsidRDefault="0008605C" w:rsidP="00DD32C1">
      <w:pPr>
        <w:spacing w:before="120" w:after="0" w:line="240" w:lineRule="auto"/>
        <w:rPr>
          <w:rFonts w:cstheme="minorHAnsi"/>
          <w:sz w:val="24"/>
          <w:szCs w:val="24"/>
        </w:rPr>
      </w:pPr>
      <w:r>
        <w:rPr>
          <w:rFonts w:cstheme="minorHAnsi"/>
          <w:sz w:val="24"/>
          <w:szCs w:val="24"/>
        </w:rPr>
        <w:t xml:space="preserve">University of Delaware:  </w:t>
      </w:r>
      <w:hyperlink r:id="rId12" w:history="1">
        <w:r w:rsidRPr="0008605C">
          <w:rPr>
            <w:rStyle w:val="Hyperlink"/>
            <w:rFonts w:cstheme="minorHAnsi"/>
            <w:sz w:val="24"/>
            <w:szCs w:val="24"/>
          </w:rPr>
          <w:t>Procedures for Transporting Chemicals</w:t>
        </w:r>
      </w:hyperlink>
    </w:p>
    <w:p w14:paraId="71C3A818" w14:textId="5B742663" w:rsidR="00C61BBD" w:rsidRPr="00655731" w:rsidRDefault="0008605C" w:rsidP="00DD32C1">
      <w:pPr>
        <w:spacing w:before="120" w:after="0" w:line="240" w:lineRule="auto"/>
        <w:rPr>
          <w:rFonts w:cstheme="minorHAnsi"/>
          <w:sz w:val="24"/>
          <w:szCs w:val="24"/>
        </w:rPr>
      </w:pPr>
      <w:r>
        <w:rPr>
          <w:rFonts w:cstheme="minorHAnsi"/>
          <w:sz w:val="24"/>
          <w:szCs w:val="24"/>
        </w:rPr>
        <w:t xml:space="preserve">University of Michigan:  </w:t>
      </w:r>
      <w:hyperlink r:id="rId13" w:history="1">
        <w:r w:rsidRPr="0008605C">
          <w:rPr>
            <w:rStyle w:val="Hyperlink"/>
            <w:rFonts w:cstheme="minorHAnsi"/>
            <w:sz w:val="24"/>
            <w:szCs w:val="24"/>
          </w:rPr>
          <w:t>Chemical Hygiene Plan</w:t>
        </w:r>
      </w:hyperlink>
      <w:r>
        <w:rPr>
          <w:rFonts w:cstheme="minorHAnsi"/>
          <w:sz w:val="24"/>
          <w:szCs w:val="24"/>
        </w:rPr>
        <w:t xml:space="preserve"> </w:t>
      </w:r>
    </w:p>
    <w:sectPr w:rsidR="00C61BBD" w:rsidRPr="00655731" w:rsidSect="00AB486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D2C2" w14:textId="77777777" w:rsidR="00A0574D" w:rsidRDefault="00A0574D" w:rsidP="002C7186">
      <w:pPr>
        <w:spacing w:after="0" w:line="240" w:lineRule="auto"/>
      </w:pPr>
      <w:r>
        <w:separator/>
      </w:r>
    </w:p>
  </w:endnote>
  <w:endnote w:type="continuationSeparator" w:id="0">
    <w:p w14:paraId="25E7C7DD" w14:textId="77777777" w:rsidR="00A0574D" w:rsidRDefault="00A0574D" w:rsidP="002C7186">
      <w:pPr>
        <w:spacing w:after="0" w:line="240" w:lineRule="auto"/>
      </w:pPr>
      <w:r>
        <w:continuationSeparator/>
      </w:r>
    </w:p>
  </w:endnote>
  <w:endnote w:type="continuationNotice" w:id="1">
    <w:p w14:paraId="266CC075" w14:textId="77777777" w:rsidR="00A0574D" w:rsidRDefault="00A057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B4CB" w14:textId="77777777" w:rsidR="000925C7" w:rsidRDefault="00092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B0FE" w14:textId="25266EF0" w:rsidR="00482FCC" w:rsidRDefault="00482FCC" w:rsidP="00AB486A">
    <w:pPr>
      <w:pStyle w:val="Footer"/>
    </w:pPr>
    <w:r>
      <w:t xml:space="preserve">Questions:  </w:t>
    </w:r>
    <w:r w:rsidR="00AB486A">
      <w:t>E-mail</w:t>
    </w:r>
    <w:r>
      <w:t xml:space="preserve"> OEHS</w:t>
    </w:r>
    <w:r w:rsidR="003749F8">
      <w:t xml:space="preserve"> at </w:t>
    </w:r>
    <w:hyperlink r:id="rId1" w:history="1">
      <w:r w:rsidR="003749F8" w:rsidRPr="00D51EBD">
        <w:rPr>
          <w:rStyle w:val="Hyperlink"/>
        </w:rPr>
        <w:t>OEHS@wayne.edu</w:t>
      </w:r>
    </w:hyperlink>
    <w:r w:rsidR="003749F8">
      <w:t xml:space="preserve">, </w:t>
    </w:r>
    <w:r w:rsidR="00D76489">
      <w:t>or</w:t>
    </w:r>
    <w:r w:rsidR="00AB486A">
      <w:t xml:space="preserve"> Phone (313) 577 1200 </w:t>
    </w:r>
  </w:p>
  <w:p w14:paraId="0F8B62F8" w14:textId="77777777" w:rsidR="00AB486A" w:rsidRDefault="00AB486A" w:rsidP="00AB486A">
    <w:pPr>
      <w:pStyle w:val="Footer"/>
      <w:jc w:val="right"/>
    </w:pPr>
    <w:r>
      <w:t>OEHS Doc Number</w:t>
    </w:r>
  </w:p>
  <w:p w14:paraId="48B980B4" w14:textId="1E96E3E9" w:rsidR="00AB486A" w:rsidRDefault="00AB486A" w:rsidP="00AB486A">
    <w:pPr>
      <w:pStyle w:val="Footer"/>
      <w:jc w:val="right"/>
    </w:pPr>
    <w:r>
      <w:t>Updated:  4/</w:t>
    </w:r>
    <w:r w:rsidR="00485A25">
      <w:t>14</w:t>
    </w:r>
    <w: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24C9" w14:textId="77777777" w:rsidR="000925C7" w:rsidRDefault="00092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0133" w14:textId="77777777" w:rsidR="00A0574D" w:rsidRDefault="00A0574D" w:rsidP="002C7186">
      <w:pPr>
        <w:spacing w:after="0" w:line="240" w:lineRule="auto"/>
      </w:pPr>
      <w:r>
        <w:separator/>
      </w:r>
    </w:p>
  </w:footnote>
  <w:footnote w:type="continuationSeparator" w:id="0">
    <w:p w14:paraId="2CE8868C" w14:textId="77777777" w:rsidR="00A0574D" w:rsidRDefault="00A0574D" w:rsidP="002C7186">
      <w:pPr>
        <w:spacing w:after="0" w:line="240" w:lineRule="auto"/>
      </w:pPr>
      <w:r>
        <w:continuationSeparator/>
      </w:r>
    </w:p>
  </w:footnote>
  <w:footnote w:type="continuationNotice" w:id="1">
    <w:p w14:paraId="61BC91F8" w14:textId="77777777" w:rsidR="00A0574D" w:rsidRDefault="00A057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F5F5" w14:textId="77777777" w:rsidR="000925C7" w:rsidRDefault="00092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0D91" w14:textId="05385901" w:rsidR="002C7186" w:rsidRDefault="002C7186" w:rsidP="00E97029">
    <w:pPr>
      <w:pStyle w:val="Header"/>
      <w:tabs>
        <w:tab w:val="clear" w:pos="4680"/>
        <w:tab w:val="clear" w:pos="9360"/>
        <w:tab w:val="right" w:pos="9090"/>
      </w:tabs>
    </w:pPr>
    <w:r>
      <w:rPr>
        <w:rFonts w:ascii="Helvetica" w:hAnsi="Helvetica"/>
        <w:noProof/>
        <w:color w:val="0A483F"/>
      </w:rPr>
      <w:drawing>
        <wp:inline distT="0" distB="0" distL="0" distR="0" wp14:anchorId="6E854BE4" wp14:editId="0ABD6D55">
          <wp:extent cx="1428750" cy="333375"/>
          <wp:effectExtent l="0" t="0" r="0" b="9525"/>
          <wp:docPr id="2" name="Picture 2"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0" cy="333375"/>
                  </a:xfrm>
                  <a:prstGeom prst="rect">
                    <a:avLst/>
                  </a:prstGeom>
                  <a:noFill/>
                  <a:ln>
                    <a:noFill/>
                  </a:ln>
                </pic:spPr>
              </pic:pic>
            </a:graphicData>
          </a:graphic>
        </wp:inline>
      </w:drawing>
    </w:r>
    <w:r w:rsidR="00E97029">
      <w:tab/>
    </w:r>
    <w:r w:rsidR="00E97029" w:rsidRPr="00044B62">
      <w:rPr>
        <w:noProof/>
      </w:rPr>
      <w:drawing>
        <wp:inline distT="0" distB="0" distL="0" distR="0" wp14:anchorId="5DBB24AF" wp14:editId="6F7B414C">
          <wp:extent cx="725083" cy="548640"/>
          <wp:effectExtent l="0" t="0" r="0" b="3810"/>
          <wp:docPr id="4" name="Picture 4"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39415" w14:textId="77777777" w:rsidR="000925C7" w:rsidRDefault="00092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8C40"/>
    <w:multiLevelType w:val="hybridMultilevel"/>
    <w:tmpl w:val="34D42148"/>
    <w:lvl w:ilvl="0" w:tplc="528C5A14">
      <w:start w:val="1"/>
      <w:numFmt w:val="decimal"/>
      <w:lvlText w:val="%1."/>
      <w:lvlJc w:val="left"/>
      <w:pPr>
        <w:ind w:left="720" w:hanging="360"/>
      </w:pPr>
    </w:lvl>
    <w:lvl w:ilvl="1" w:tplc="069CF7F0">
      <w:start w:val="1"/>
      <w:numFmt w:val="lowerLetter"/>
      <w:lvlText w:val="%2."/>
      <w:lvlJc w:val="left"/>
      <w:pPr>
        <w:ind w:left="1440" w:hanging="360"/>
      </w:pPr>
    </w:lvl>
    <w:lvl w:ilvl="2" w:tplc="619E60F4">
      <w:start w:val="1"/>
      <w:numFmt w:val="lowerRoman"/>
      <w:lvlText w:val="%3."/>
      <w:lvlJc w:val="right"/>
      <w:pPr>
        <w:ind w:left="2160" w:hanging="180"/>
      </w:pPr>
    </w:lvl>
    <w:lvl w:ilvl="3" w:tplc="DA326C0E">
      <w:start w:val="1"/>
      <w:numFmt w:val="decimal"/>
      <w:lvlText w:val="%4."/>
      <w:lvlJc w:val="left"/>
      <w:pPr>
        <w:ind w:left="2880" w:hanging="360"/>
      </w:pPr>
    </w:lvl>
    <w:lvl w:ilvl="4" w:tplc="B72485C4">
      <w:start w:val="1"/>
      <w:numFmt w:val="lowerLetter"/>
      <w:lvlText w:val="%5."/>
      <w:lvlJc w:val="left"/>
      <w:pPr>
        <w:ind w:left="3600" w:hanging="360"/>
      </w:pPr>
    </w:lvl>
    <w:lvl w:ilvl="5" w:tplc="18666E60">
      <w:start w:val="1"/>
      <w:numFmt w:val="lowerRoman"/>
      <w:lvlText w:val="%6."/>
      <w:lvlJc w:val="right"/>
      <w:pPr>
        <w:ind w:left="4320" w:hanging="180"/>
      </w:pPr>
    </w:lvl>
    <w:lvl w:ilvl="6" w:tplc="DEA64B24">
      <w:start w:val="1"/>
      <w:numFmt w:val="decimal"/>
      <w:lvlText w:val="%7."/>
      <w:lvlJc w:val="left"/>
      <w:pPr>
        <w:ind w:left="5040" w:hanging="360"/>
      </w:pPr>
    </w:lvl>
    <w:lvl w:ilvl="7" w:tplc="365E2244">
      <w:start w:val="1"/>
      <w:numFmt w:val="lowerLetter"/>
      <w:lvlText w:val="%8."/>
      <w:lvlJc w:val="left"/>
      <w:pPr>
        <w:ind w:left="5760" w:hanging="360"/>
      </w:pPr>
    </w:lvl>
    <w:lvl w:ilvl="8" w:tplc="EF705C0E">
      <w:start w:val="1"/>
      <w:numFmt w:val="lowerRoman"/>
      <w:lvlText w:val="%9."/>
      <w:lvlJc w:val="right"/>
      <w:pPr>
        <w:ind w:left="6480" w:hanging="180"/>
      </w:pPr>
    </w:lvl>
  </w:abstractNum>
  <w:abstractNum w:abstractNumId="1" w15:restartNumberingAfterBreak="0">
    <w:nsid w:val="035E5D61"/>
    <w:multiLevelType w:val="hybridMultilevel"/>
    <w:tmpl w:val="164E1FE8"/>
    <w:lvl w:ilvl="0" w:tplc="8B060BAA">
      <w:start w:val="1"/>
      <w:numFmt w:val="decimal"/>
      <w:lvlText w:val="%1."/>
      <w:lvlJc w:val="left"/>
      <w:pPr>
        <w:ind w:left="720" w:hanging="360"/>
      </w:pPr>
    </w:lvl>
    <w:lvl w:ilvl="1" w:tplc="B9D84054">
      <w:start w:val="1"/>
      <w:numFmt w:val="lowerLetter"/>
      <w:lvlText w:val="%2."/>
      <w:lvlJc w:val="left"/>
      <w:pPr>
        <w:ind w:left="1440" w:hanging="360"/>
      </w:pPr>
    </w:lvl>
    <w:lvl w:ilvl="2" w:tplc="54E0726A">
      <w:start w:val="1"/>
      <w:numFmt w:val="lowerRoman"/>
      <w:lvlText w:val="%3."/>
      <w:lvlJc w:val="right"/>
      <w:pPr>
        <w:ind w:left="2160" w:hanging="180"/>
      </w:pPr>
    </w:lvl>
    <w:lvl w:ilvl="3" w:tplc="A970D724">
      <w:start w:val="1"/>
      <w:numFmt w:val="decimal"/>
      <w:lvlText w:val="%4."/>
      <w:lvlJc w:val="left"/>
      <w:pPr>
        <w:ind w:left="2880" w:hanging="360"/>
      </w:pPr>
    </w:lvl>
    <w:lvl w:ilvl="4" w:tplc="085CFFF0">
      <w:start w:val="1"/>
      <w:numFmt w:val="lowerLetter"/>
      <w:lvlText w:val="%5."/>
      <w:lvlJc w:val="left"/>
      <w:pPr>
        <w:ind w:left="3600" w:hanging="360"/>
      </w:pPr>
    </w:lvl>
    <w:lvl w:ilvl="5" w:tplc="357C609C">
      <w:start w:val="1"/>
      <w:numFmt w:val="lowerRoman"/>
      <w:lvlText w:val="%6."/>
      <w:lvlJc w:val="right"/>
      <w:pPr>
        <w:ind w:left="4320" w:hanging="180"/>
      </w:pPr>
    </w:lvl>
    <w:lvl w:ilvl="6" w:tplc="C51A021E">
      <w:start w:val="1"/>
      <w:numFmt w:val="decimal"/>
      <w:lvlText w:val="%7."/>
      <w:lvlJc w:val="left"/>
      <w:pPr>
        <w:ind w:left="5040" w:hanging="360"/>
      </w:pPr>
    </w:lvl>
    <w:lvl w:ilvl="7" w:tplc="941EAEC8">
      <w:start w:val="1"/>
      <w:numFmt w:val="lowerLetter"/>
      <w:lvlText w:val="%8."/>
      <w:lvlJc w:val="left"/>
      <w:pPr>
        <w:ind w:left="5760" w:hanging="360"/>
      </w:pPr>
    </w:lvl>
    <w:lvl w:ilvl="8" w:tplc="DD84C8A6">
      <w:start w:val="1"/>
      <w:numFmt w:val="lowerRoman"/>
      <w:lvlText w:val="%9."/>
      <w:lvlJc w:val="right"/>
      <w:pPr>
        <w:ind w:left="6480" w:hanging="180"/>
      </w:pPr>
    </w:lvl>
  </w:abstractNum>
  <w:abstractNum w:abstractNumId="2" w15:restartNumberingAfterBreak="0">
    <w:nsid w:val="10359B79"/>
    <w:multiLevelType w:val="hybridMultilevel"/>
    <w:tmpl w:val="86C84B4C"/>
    <w:lvl w:ilvl="0" w:tplc="30F80B3E">
      <w:start w:val="1"/>
      <w:numFmt w:val="bullet"/>
      <w:lvlText w:val=""/>
      <w:lvlJc w:val="left"/>
      <w:pPr>
        <w:ind w:left="720" w:hanging="360"/>
      </w:pPr>
      <w:rPr>
        <w:rFonts w:ascii="Symbol" w:hAnsi="Symbol" w:hint="default"/>
      </w:rPr>
    </w:lvl>
    <w:lvl w:ilvl="1" w:tplc="ACEA37D2">
      <w:start w:val="1"/>
      <w:numFmt w:val="bullet"/>
      <w:lvlText w:val="o"/>
      <w:lvlJc w:val="left"/>
      <w:pPr>
        <w:ind w:left="1440" w:hanging="360"/>
      </w:pPr>
      <w:rPr>
        <w:rFonts w:ascii="Courier New" w:hAnsi="Courier New" w:hint="default"/>
      </w:rPr>
    </w:lvl>
    <w:lvl w:ilvl="2" w:tplc="F7705062">
      <w:start w:val="1"/>
      <w:numFmt w:val="bullet"/>
      <w:lvlText w:val=""/>
      <w:lvlJc w:val="left"/>
      <w:pPr>
        <w:ind w:left="2160" w:hanging="360"/>
      </w:pPr>
      <w:rPr>
        <w:rFonts w:ascii="Wingdings" w:hAnsi="Wingdings" w:hint="default"/>
      </w:rPr>
    </w:lvl>
    <w:lvl w:ilvl="3" w:tplc="3B48835E">
      <w:start w:val="1"/>
      <w:numFmt w:val="bullet"/>
      <w:lvlText w:val=""/>
      <w:lvlJc w:val="left"/>
      <w:pPr>
        <w:ind w:left="2880" w:hanging="360"/>
      </w:pPr>
      <w:rPr>
        <w:rFonts w:ascii="Symbol" w:hAnsi="Symbol" w:hint="default"/>
      </w:rPr>
    </w:lvl>
    <w:lvl w:ilvl="4" w:tplc="52308092">
      <w:start w:val="1"/>
      <w:numFmt w:val="bullet"/>
      <w:lvlText w:val="o"/>
      <w:lvlJc w:val="left"/>
      <w:pPr>
        <w:ind w:left="3600" w:hanging="360"/>
      </w:pPr>
      <w:rPr>
        <w:rFonts w:ascii="Courier New" w:hAnsi="Courier New" w:hint="default"/>
      </w:rPr>
    </w:lvl>
    <w:lvl w:ilvl="5" w:tplc="067E5DFC">
      <w:start w:val="1"/>
      <w:numFmt w:val="bullet"/>
      <w:lvlText w:val=""/>
      <w:lvlJc w:val="left"/>
      <w:pPr>
        <w:ind w:left="4320" w:hanging="360"/>
      </w:pPr>
      <w:rPr>
        <w:rFonts w:ascii="Wingdings" w:hAnsi="Wingdings" w:hint="default"/>
      </w:rPr>
    </w:lvl>
    <w:lvl w:ilvl="6" w:tplc="0C3CC298">
      <w:start w:val="1"/>
      <w:numFmt w:val="bullet"/>
      <w:lvlText w:val=""/>
      <w:lvlJc w:val="left"/>
      <w:pPr>
        <w:ind w:left="5040" w:hanging="360"/>
      </w:pPr>
      <w:rPr>
        <w:rFonts w:ascii="Symbol" w:hAnsi="Symbol" w:hint="default"/>
      </w:rPr>
    </w:lvl>
    <w:lvl w:ilvl="7" w:tplc="F6D85344">
      <w:start w:val="1"/>
      <w:numFmt w:val="bullet"/>
      <w:lvlText w:val="o"/>
      <w:lvlJc w:val="left"/>
      <w:pPr>
        <w:ind w:left="5760" w:hanging="360"/>
      </w:pPr>
      <w:rPr>
        <w:rFonts w:ascii="Courier New" w:hAnsi="Courier New" w:hint="default"/>
      </w:rPr>
    </w:lvl>
    <w:lvl w:ilvl="8" w:tplc="E556AA3C">
      <w:start w:val="1"/>
      <w:numFmt w:val="bullet"/>
      <w:lvlText w:val=""/>
      <w:lvlJc w:val="left"/>
      <w:pPr>
        <w:ind w:left="6480" w:hanging="360"/>
      </w:pPr>
      <w:rPr>
        <w:rFonts w:ascii="Wingdings" w:hAnsi="Wingdings" w:hint="default"/>
      </w:rPr>
    </w:lvl>
  </w:abstractNum>
  <w:abstractNum w:abstractNumId="3" w15:restartNumberingAfterBreak="0">
    <w:nsid w:val="12306F15"/>
    <w:multiLevelType w:val="hybridMultilevel"/>
    <w:tmpl w:val="7B68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A4F1D"/>
    <w:multiLevelType w:val="hybridMultilevel"/>
    <w:tmpl w:val="BA7E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E19D9"/>
    <w:multiLevelType w:val="hybridMultilevel"/>
    <w:tmpl w:val="8EDAC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E0BC2"/>
    <w:multiLevelType w:val="hybridMultilevel"/>
    <w:tmpl w:val="14905CEA"/>
    <w:lvl w:ilvl="0" w:tplc="7A7EAEBC">
      <w:start w:val="1"/>
      <w:numFmt w:val="bullet"/>
      <w:lvlText w:val=""/>
      <w:lvlJc w:val="left"/>
      <w:pPr>
        <w:ind w:left="720" w:hanging="360"/>
      </w:pPr>
      <w:rPr>
        <w:rFonts w:ascii="Symbol" w:hAnsi="Symbol" w:hint="default"/>
      </w:rPr>
    </w:lvl>
    <w:lvl w:ilvl="1" w:tplc="DB40A42C">
      <w:start w:val="1"/>
      <w:numFmt w:val="bullet"/>
      <w:lvlText w:val="o"/>
      <w:lvlJc w:val="left"/>
      <w:pPr>
        <w:ind w:left="1440" w:hanging="360"/>
      </w:pPr>
      <w:rPr>
        <w:rFonts w:ascii="Courier New" w:hAnsi="Courier New" w:hint="default"/>
      </w:rPr>
    </w:lvl>
    <w:lvl w:ilvl="2" w:tplc="B11E62AE">
      <w:start w:val="1"/>
      <w:numFmt w:val="bullet"/>
      <w:lvlText w:val=""/>
      <w:lvlJc w:val="left"/>
      <w:pPr>
        <w:ind w:left="2160" w:hanging="360"/>
      </w:pPr>
      <w:rPr>
        <w:rFonts w:ascii="Wingdings" w:hAnsi="Wingdings" w:hint="default"/>
      </w:rPr>
    </w:lvl>
    <w:lvl w:ilvl="3" w:tplc="44B08BA6">
      <w:start w:val="1"/>
      <w:numFmt w:val="bullet"/>
      <w:lvlText w:val=""/>
      <w:lvlJc w:val="left"/>
      <w:pPr>
        <w:ind w:left="2790" w:hanging="360"/>
      </w:pPr>
      <w:rPr>
        <w:rFonts w:ascii="Symbol" w:hAnsi="Symbol" w:hint="default"/>
      </w:rPr>
    </w:lvl>
    <w:lvl w:ilvl="4" w:tplc="E85A57DE">
      <w:start w:val="1"/>
      <w:numFmt w:val="bullet"/>
      <w:lvlText w:val="o"/>
      <w:lvlJc w:val="left"/>
      <w:pPr>
        <w:ind w:left="3600" w:hanging="360"/>
      </w:pPr>
      <w:rPr>
        <w:rFonts w:ascii="Courier New" w:hAnsi="Courier New" w:hint="default"/>
      </w:rPr>
    </w:lvl>
    <w:lvl w:ilvl="5" w:tplc="6C323DDE">
      <w:start w:val="1"/>
      <w:numFmt w:val="bullet"/>
      <w:lvlText w:val=""/>
      <w:lvlJc w:val="left"/>
      <w:pPr>
        <w:ind w:left="4320" w:hanging="360"/>
      </w:pPr>
      <w:rPr>
        <w:rFonts w:ascii="Wingdings" w:hAnsi="Wingdings" w:hint="default"/>
      </w:rPr>
    </w:lvl>
    <w:lvl w:ilvl="6" w:tplc="DBAABEDA">
      <w:start w:val="1"/>
      <w:numFmt w:val="bullet"/>
      <w:lvlText w:val=""/>
      <w:lvlJc w:val="left"/>
      <w:pPr>
        <w:ind w:left="5040" w:hanging="360"/>
      </w:pPr>
      <w:rPr>
        <w:rFonts w:ascii="Symbol" w:hAnsi="Symbol" w:hint="default"/>
      </w:rPr>
    </w:lvl>
    <w:lvl w:ilvl="7" w:tplc="5D0E8054">
      <w:start w:val="1"/>
      <w:numFmt w:val="bullet"/>
      <w:lvlText w:val="o"/>
      <w:lvlJc w:val="left"/>
      <w:pPr>
        <w:ind w:left="5760" w:hanging="360"/>
      </w:pPr>
      <w:rPr>
        <w:rFonts w:ascii="Courier New" w:hAnsi="Courier New" w:hint="default"/>
      </w:rPr>
    </w:lvl>
    <w:lvl w:ilvl="8" w:tplc="8D44DA90">
      <w:start w:val="1"/>
      <w:numFmt w:val="bullet"/>
      <w:lvlText w:val=""/>
      <w:lvlJc w:val="left"/>
      <w:pPr>
        <w:ind w:left="6480" w:hanging="360"/>
      </w:pPr>
      <w:rPr>
        <w:rFonts w:ascii="Wingdings" w:hAnsi="Wingdings" w:hint="default"/>
      </w:rPr>
    </w:lvl>
  </w:abstractNum>
  <w:abstractNum w:abstractNumId="7" w15:restartNumberingAfterBreak="0">
    <w:nsid w:val="2DD90B46"/>
    <w:multiLevelType w:val="hybridMultilevel"/>
    <w:tmpl w:val="4218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83769"/>
    <w:multiLevelType w:val="hybridMultilevel"/>
    <w:tmpl w:val="754C82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0D7E1A"/>
    <w:multiLevelType w:val="hybridMultilevel"/>
    <w:tmpl w:val="8604CDD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4420357E"/>
    <w:multiLevelType w:val="hybridMultilevel"/>
    <w:tmpl w:val="C428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958A13"/>
    <w:multiLevelType w:val="hybridMultilevel"/>
    <w:tmpl w:val="9B904D66"/>
    <w:lvl w:ilvl="0" w:tplc="031CA664">
      <w:start w:val="1"/>
      <w:numFmt w:val="bullet"/>
      <w:lvlText w:val=""/>
      <w:lvlJc w:val="left"/>
      <w:pPr>
        <w:ind w:left="720" w:hanging="360"/>
      </w:pPr>
      <w:rPr>
        <w:rFonts w:ascii="Symbol" w:hAnsi="Symbol" w:hint="default"/>
      </w:rPr>
    </w:lvl>
    <w:lvl w:ilvl="1" w:tplc="FAF06C7C">
      <w:start w:val="1"/>
      <w:numFmt w:val="bullet"/>
      <w:lvlText w:val="o"/>
      <w:lvlJc w:val="left"/>
      <w:pPr>
        <w:ind w:left="1440" w:hanging="360"/>
      </w:pPr>
      <w:rPr>
        <w:rFonts w:ascii="Courier New" w:hAnsi="Courier New" w:hint="default"/>
      </w:rPr>
    </w:lvl>
    <w:lvl w:ilvl="2" w:tplc="369C5FA6">
      <w:start w:val="1"/>
      <w:numFmt w:val="bullet"/>
      <w:lvlText w:val=""/>
      <w:lvlJc w:val="left"/>
      <w:pPr>
        <w:ind w:left="2160" w:hanging="360"/>
      </w:pPr>
      <w:rPr>
        <w:rFonts w:ascii="Wingdings" w:hAnsi="Wingdings" w:hint="default"/>
      </w:rPr>
    </w:lvl>
    <w:lvl w:ilvl="3" w:tplc="E4563D20">
      <w:start w:val="1"/>
      <w:numFmt w:val="bullet"/>
      <w:lvlText w:val=""/>
      <w:lvlJc w:val="left"/>
      <w:pPr>
        <w:ind w:left="2880" w:hanging="360"/>
      </w:pPr>
      <w:rPr>
        <w:rFonts w:ascii="Symbol" w:hAnsi="Symbol" w:hint="default"/>
      </w:rPr>
    </w:lvl>
    <w:lvl w:ilvl="4" w:tplc="4184B6CA">
      <w:start w:val="1"/>
      <w:numFmt w:val="bullet"/>
      <w:lvlText w:val="o"/>
      <w:lvlJc w:val="left"/>
      <w:pPr>
        <w:ind w:left="3600" w:hanging="360"/>
      </w:pPr>
      <w:rPr>
        <w:rFonts w:ascii="Courier New" w:hAnsi="Courier New" w:hint="default"/>
      </w:rPr>
    </w:lvl>
    <w:lvl w:ilvl="5" w:tplc="FA2E754E">
      <w:start w:val="1"/>
      <w:numFmt w:val="bullet"/>
      <w:lvlText w:val=""/>
      <w:lvlJc w:val="left"/>
      <w:pPr>
        <w:ind w:left="4320" w:hanging="360"/>
      </w:pPr>
      <w:rPr>
        <w:rFonts w:ascii="Wingdings" w:hAnsi="Wingdings" w:hint="default"/>
      </w:rPr>
    </w:lvl>
    <w:lvl w:ilvl="6" w:tplc="992CB02C">
      <w:start w:val="1"/>
      <w:numFmt w:val="bullet"/>
      <w:lvlText w:val=""/>
      <w:lvlJc w:val="left"/>
      <w:pPr>
        <w:ind w:left="5040" w:hanging="360"/>
      </w:pPr>
      <w:rPr>
        <w:rFonts w:ascii="Symbol" w:hAnsi="Symbol" w:hint="default"/>
      </w:rPr>
    </w:lvl>
    <w:lvl w:ilvl="7" w:tplc="F336ECB4">
      <w:start w:val="1"/>
      <w:numFmt w:val="bullet"/>
      <w:lvlText w:val="o"/>
      <w:lvlJc w:val="left"/>
      <w:pPr>
        <w:ind w:left="5760" w:hanging="360"/>
      </w:pPr>
      <w:rPr>
        <w:rFonts w:ascii="Courier New" w:hAnsi="Courier New" w:hint="default"/>
      </w:rPr>
    </w:lvl>
    <w:lvl w:ilvl="8" w:tplc="411057E0">
      <w:start w:val="1"/>
      <w:numFmt w:val="bullet"/>
      <w:lvlText w:val=""/>
      <w:lvlJc w:val="left"/>
      <w:pPr>
        <w:ind w:left="6480" w:hanging="360"/>
      </w:pPr>
      <w:rPr>
        <w:rFonts w:ascii="Wingdings" w:hAnsi="Wingdings" w:hint="default"/>
      </w:rPr>
    </w:lvl>
  </w:abstractNum>
  <w:abstractNum w:abstractNumId="12" w15:restartNumberingAfterBreak="0">
    <w:nsid w:val="60AA2308"/>
    <w:multiLevelType w:val="hybridMultilevel"/>
    <w:tmpl w:val="7D468168"/>
    <w:lvl w:ilvl="0" w:tplc="E50243F0">
      <w:start w:val="1"/>
      <w:numFmt w:val="decimal"/>
      <w:lvlText w:val="%1."/>
      <w:lvlJc w:val="left"/>
      <w:pPr>
        <w:ind w:left="720" w:hanging="360"/>
      </w:pPr>
    </w:lvl>
    <w:lvl w:ilvl="1" w:tplc="BCC0B1FA">
      <w:start w:val="1"/>
      <w:numFmt w:val="lowerLetter"/>
      <w:lvlText w:val="%2."/>
      <w:lvlJc w:val="left"/>
      <w:pPr>
        <w:ind w:left="1440" w:hanging="360"/>
      </w:pPr>
    </w:lvl>
    <w:lvl w:ilvl="2" w:tplc="3030F222">
      <w:start w:val="1"/>
      <w:numFmt w:val="lowerRoman"/>
      <w:lvlText w:val="%3."/>
      <w:lvlJc w:val="right"/>
      <w:pPr>
        <w:ind w:left="2160" w:hanging="180"/>
      </w:pPr>
    </w:lvl>
    <w:lvl w:ilvl="3" w:tplc="986E26B8">
      <w:start w:val="1"/>
      <w:numFmt w:val="decimal"/>
      <w:lvlText w:val="%4."/>
      <w:lvlJc w:val="left"/>
      <w:pPr>
        <w:ind w:left="2880" w:hanging="360"/>
      </w:pPr>
    </w:lvl>
    <w:lvl w:ilvl="4" w:tplc="EEDE5134">
      <w:start w:val="1"/>
      <w:numFmt w:val="lowerLetter"/>
      <w:lvlText w:val="%5."/>
      <w:lvlJc w:val="left"/>
      <w:pPr>
        <w:ind w:left="3600" w:hanging="360"/>
      </w:pPr>
    </w:lvl>
    <w:lvl w:ilvl="5" w:tplc="B8284A82">
      <w:start w:val="1"/>
      <w:numFmt w:val="lowerRoman"/>
      <w:lvlText w:val="%6."/>
      <w:lvlJc w:val="right"/>
      <w:pPr>
        <w:ind w:left="4320" w:hanging="180"/>
      </w:pPr>
    </w:lvl>
    <w:lvl w:ilvl="6" w:tplc="D4543B74">
      <w:start w:val="1"/>
      <w:numFmt w:val="decimal"/>
      <w:lvlText w:val="%7."/>
      <w:lvlJc w:val="left"/>
      <w:pPr>
        <w:ind w:left="5040" w:hanging="360"/>
      </w:pPr>
    </w:lvl>
    <w:lvl w:ilvl="7" w:tplc="61A67752">
      <w:start w:val="1"/>
      <w:numFmt w:val="lowerLetter"/>
      <w:lvlText w:val="%8."/>
      <w:lvlJc w:val="left"/>
      <w:pPr>
        <w:ind w:left="5760" w:hanging="360"/>
      </w:pPr>
    </w:lvl>
    <w:lvl w:ilvl="8" w:tplc="E7EC0ACA">
      <w:start w:val="1"/>
      <w:numFmt w:val="lowerRoman"/>
      <w:lvlText w:val="%9."/>
      <w:lvlJc w:val="right"/>
      <w:pPr>
        <w:ind w:left="6480" w:hanging="180"/>
      </w:pPr>
    </w:lvl>
  </w:abstractNum>
  <w:abstractNum w:abstractNumId="13" w15:restartNumberingAfterBreak="0">
    <w:nsid w:val="66563A35"/>
    <w:multiLevelType w:val="hybridMultilevel"/>
    <w:tmpl w:val="A0C4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1028B"/>
    <w:multiLevelType w:val="hybridMultilevel"/>
    <w:tmpl w:val="78B4F024"/>
    <w:lvl w:ilvl="0" w:tplc="7A7EAE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8566477">
    <w:abstractNumId w:val="0"/>
  </w:num>
  <w:num w:numId="2" w16cid:durableId="284505051">
    <w:abstractNumId w:val="12"/>
  </w:num>
  <w:num w:numId="3" w16cid:durableId="1066028990">
    <w:abstractNumId w:val="1"/>
  </w:num>
  <w:num w:numId="4" w16cid:durableId="424350455">
    <w:abstractNumId w:val="11"/>
  </w:num>
  <w:num w:numId="5" w16cid:durableId="1260480696">
    <w:abstractNumId w:val="6"/>
  </w:num>
  <w:num w:numId="6" w16cid:durableId="31275694">
    <w:abstractNumId w:val="2"/>
  </w:num>
  <w:num w:numId="7" w16cid:durableId="293952729">
    <w:abstractNumId w:val="8"/>
  </w:num>
  <w:num w:numId="8" w16cid:durableId="303314381">
    <w:abstractNumId w:val="9"/>
  </w:num>
  <w:num w:numId="9" w16cid:durableId="166293138">
    <w:abstractNumId w:val="4"/>
  </w:num>
  <w:num w:numId="10" w16cid:durableId="983924044">
    <w:abstractNumId w:val="3"/>
  </w:num>
  <w:num w:numId="11" w16cid:durableId="125009522">
    <w:abstractNumId w:val="7"/>
  </w:num>
  <w:num w:numId="12" w16cid:durableId="552348943">
    <w:abstractNumId w:val="10"/>
  </w:num>
  <w:num w:numId="13" w16cid:durableId="661012660">
    <w:abstractNumId w:val="14"/>
  </w:num>
  <w:num w:numId="14" w16cid:durableId="188642707">
    <w:abstractNumId w:val="13"/>
  </w:num>
  <w:num w:numId="15" w16cid:durableId="13460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150D53"/>
    <w:rsid w:val="000175F8"/>
    <w:rsid w:val="0002269C"/>
    <w:rsid w:val="00032F72"/>
    <w:rsid w:val="00046A8A"/>
    <w:rsid w:val="00067539"/>
    <w:rsid w:val="00072380"/>
    <w:rsid w:val="00072D06"/>
    <w:rsid w:val="00082415"/>
    <w:rsid w:val="0008605C"/>
    <w:rsid w:val="00092254"/>
    <w:rsid w:val="000925C7"/>
    <w:rsid w:val="000C77A4"/>
    <w:rsid w:val="000D38C9"/>
    <w:rsid w:val="000E5903"/>
    <w:rsid w:val="000F4C66"/>
    <w:rsid w:val="000F63FB"/>
    <w:rsid w:val="0012534C"/>
    <w:rsid w:val="00131863"/>
    <w:rsid w:val="001348D7"/>
    <w:rsid w:val="00154BA2"/>
    <w:rsid w:val="002077ED"/>
    <w:rsid w:val="00225241"/>
    <w:rsid w:val="00272760"/>
    <w:rsid w:val="002A1B18"/>
    <w:rsid w:val="002B79C8"/>
    <w:rsid w:val="002C7186"/>
    <w:rsid w:val="002D2EAF"/>
    <w:rsid w:val="00314325"/>
    <w:rsid w:val="00340BAC"/>
    <w:rsid w:val="00347919"/>
    <w:rsid w:val="00357F74"/>
    <w:rsid w:val="00360D4E"/>
    <w:rsid w:val="00372CFC"/>
    <w:rsid w:val="003749F8"/>
    <w:rsid w:val="003956DB"/>
    <w:rsid w:val="003D7EB7"/>
    <w:rsid w:val="00415443"/>
    <w:rsid w:val="00465541"/>
    <w:rsid w:val="00472CA9"/>
    <w:rsid w:val="00482FCC"/>
    <w:rsid w:val="00485A25"/>
    <w:rsid w:val="004C663F"/>
    <w:rsid w:val="004E7C5C"/>
    <w:rsid w:val="004F0CAF"/>
    <w:rsid w:val="00531A71"/>
    <w:rsid w:val="00541A41"/>
    <w:rsid w:val="00564839"/>
    <w:rsid w:val="00571284"/>
    <w:rsid w:val="005A093B"/>
    <w:rsid w:val="005A1933"/>
    <w:rsid w:val="005A3234"/>
    <w:rsid w:val="005A4B83"/>
    <w:rsid w:val="005C570F"/>
    <w:rsid w:val="005D607A"/>
    <w:rsid w:val="005E44CA"/>
    <w:rsid w:val="005E68EF"/>
    <w:rsid w:val="00606934"/>
    <w:rsid w:val="006221C3"/>
    <w:rsid w:val="00624EE1"/>
    <w:rsid w:val="00655731"/>
    <w:rsid w:val="006731F7"/>
    <w:rsid w:val="00694AFB"/>
    <w:rsid w:val="006C2245"/>
    <w:rsid w:val="006F3F3F"/>
    <w:rsid w:val="006F40B7"/>
    <w:rsid w:val="006FA6C5"/>
    <w:rsid w:val="0071228F"/>
    <w:rsid w:val="00772AAB"/>
    <w:rsid w:val="00797683"/>
    <w:rsid w:val="007A5C87"/>
    <w:rsid w:val="007B38FB"/>
    <w:rsid w:val="007C1E33"/>
    <w:rsid w:val="007D441D"/>
    <w:rsid w:val="008221C0"/>
    <w:rsid w:val="00845008"/>
    <w:rsid w:val="008537A2"/>
    <w:rsid w:val="008E7FA0"/>
    <w:rsid w:val="0090400D"/>
    <w:rsid w:val="00985733"/>
    <w:rsid w:val="00A0574D"/>
    <w:rsid w:val="00A501A0"/>
    <w:rsid w:val="00AB486A"/>
    <w:rsid w:val="00AB6490"/>
    <w:rsid w:val="00B23C9F"/>
    <w:rsid w:val="00B62AD3"/>
    <w:rsid w:val="00B64249"/>
    <w:rsid w:val="00B82E3C"/>
    <w:rsid w:val="00B8631D"/>
    <w:rsid w:val="00BB687F"/>
    <w:rsid w:val="00BD300C"/>
    <w:rsid w:val="00BF2D05"/>
    <w:rsid w:val="00C143D0"/>
    <w:rsid w:val="00C43507"/>
    <w:rsid w:val="00C61BBD"/>
    <w:rsid w:val="00C74ECF"/>
    <w:rsid w:val="00C754EA"/>
    <w:rsid w:val="00CA5FF3"/>
    <w:rsid w:val="00CB1195"/>
    <w:rsid w:val="00CB28A1"/>
    <w:rsid w:val="00CB46D2"/>
    <w:rsid w:val="00CD681C"/>
    <w:rsid w:val="00CE31E5"/>
    <w:rsid w:val="00CF382F"/>
    <w:rsid w:val="00D42570"/>
    <w:rsid w:val="00D76489"/>
    <w:rsid w:val="00DC46C7"/>
    <w:rsid w:val="00DD13BD"/>
    <w:rsid w:val="00DD32C1"/>
    <w:rsid w:val="00DE42C6"/>
    <w:rsid w:val="00E42D11"/>
    <w:rsid w:val="00E54C8E"/>
    <w:rsid w:val="00E606DD"/>
    <w:rsid w:val="00E8273D"/>
    <w:rsid w:val="00E97029"/>
    <w:rsid w:val="00EA56BC"/>
    <w:rsid w:val="00F0074E"/>
    <w:rsid w:val="00F05C3F"/>
    <w:rsid w:val="00F43F80"/>
    <w:rsid w:val="00FD0A10"/>
    <w:rsid w:val="00FF4DC1"/>
    <w:rsid w:val="014599F1"/>
    <w:rsid w:val="02D6B27D"/>
    <w:rsid w:val="05D99B08"/>
    <w:rsid w:val="060E533F"/>
    <w:rsid w:val="06C5BFEC"/>
    <w:rsid w:val="07023183"/>
    <w:rsid w:val="08240597"/>
    <w:rsid w:val="09DF5E73"/>
    <w:rsid w:val="0AB03C98"/>
    <w:rsid w:val="0AD10BEC"/>
    <w:rsid w:val="0C233DD8"/>
    <w:rsid w:val="0E7A1EBE"/>
    <w:rsid w:val="113EF55E"/>
    <w:rsid w:val="12255F94"/>
    <w:rsid w:val="12F3F715"/>
    <w:rsid w:val="15343237"/>
    <w:rsid w:val="154F2D5B"/>
    <w:rsid w:val="1560D9C1"/>
    <w:rsid w:val="15820A50"/>
    <w:rsid w:val="15A4DD51"/>
    <w:rsid w:val="18BC720F"/>
    <w:rsid w:val="18D68D64"/>
    <w:rsid w:val="19EEF80E"/>
    <w:rsid w:val="1A0A4C57"/>
    <w:rsid w:val="1B96A849"/>
    <w:rsid w:val="1D3E785F"/>
    <w:rsid w:val="1D62BA00"/>
    <w:rsid w:val="1D7A36D5"/>
    <w:rsid w:val="1EEE93AA"/>
    <w:rsid w:val="1F14CF59"/>
    <w:rsid w:val="2277597A"/>
    <w:rsid w:val="237CB1F7"/>
    <w:rsid w:val="25954F05"/>
    <w:rsid w:val="25A3881F"/>
    <w:rsid w:val="28EE18EE"/>
    <w:rsid w:val="2911BF64"/>
    <w:rsid w:val="297862B3"/>
    <w:rsid w:val="2C75122B"/>
    <w:rsid w:val="2D04DD35"/>
    <w:rsid w:val="3379621A"/>
    <w:rsid w:val="35301F04"/>
    <w:rsid w:val="3612B915"/>
    <w:rsid w:val="373AB872"/>
    <w:rsid w:val="383BDF9D"/>
    <w:rsid w:val="3874C02F"/>
    <w:rsid w:val="3E0EC3F2"/>
    <w:rsid w:val="3F9F1238"/>
    <w:rsid w:val="40EC091F"/>
    <w:rsid w:val="4158AB9E"/>
    <w:rsid w:val="41859791"/>
    <w:rsid w:val="4335041C"/>
    <w:rsid w:val="43A2693B"/>
    <w:rsid w:val="44008EEA"/>
    <w:rsid w:val="44212900"/>
    <w:rsid w:val="48D4000D"/>
    <w:rsid w:val="4A269E32"/>
    <w:rsid w:val="4A906A84"/>
    <w:rsid w:val="4B150D53"/>
    <w:rsid w:val="4B401601"/>
    <w:rsid w:val="4B407EFC"/>
    <w:rsid w:val="4CFEE7F5"/>
    <w:rsid w:val="4DA77130"/>
    <w:rsid w:val="4E60AC6D"/>
    <w:rsid w:val="50AA59BB"/>
    <w:rsid w:val="50C5E995"/>
    <w:rsid w:val="51962F28"/>
    <w:rsid w:val="54CDCFEA"/>
    <w:rsid w:val="55995AB8"/>
    <w:rsid w:val="5DCB4CBC"/>
    <w:rsid w:val="5FA511BD"/>
    <w:rsid w:val="60106E27"/>
    <w:rsid w:val="61133E39"/>
    <w:rsid w:val="64486D50"/>
    <w:rsid w:val="64EBE13A"/>
    <w:rsid w:val="650340E0"/>
    <w:rsid w:val="666636B9"/>
    <w:rsid w:val="66808D09"/>
    <w:rsid w:val="682C0642"/>
    <w:rsid w:val="683F11D6"/>
    <w:rsid w:val="6C2DCFCE"/>
    <w:rsid w:val="6CB8E4CD"/>
    <w:rsid w:val="6FA73BE0"/>
    <w:rsid w:val="73B49629"/>
    <w:rsid w:val="73E27E17"/>
    <w:rsid w:val="74400981"/>
    <w:rsid w:val="74ACFDCF"/>
    <w:rsid w:val="76BCBDE9"/>
    <w:rsid w:val="778AB285"/>
    <w:rsid w:val="78E1A13F"/>
    <w:rsid w:val="7914405C"/>
    <w:rsid w:val="7948F893"/>
    <w:rsid w:val="7E034159"/>
    <w:rsid w:val="7E7EAF67"/>
    <w:rsid w:val="7ED3D663"/>
    <w:rsid w:val="7FBFA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50D53"/>
  <w15:chartTrackingRefBased/>
  <w15:docId w15:val="{F5859FF5-E19B-4515-92E1-8148722C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2C1"/>
    <w:pPr>
      <w:keepNext/>
      <w:keepLines/>
      <w:spacing w:before="240" w:after="0"/>
      <w:outlineLvl w:val="0"/>
    </w:pPr>
    <w:rPr>
      <w:rFonts w:eastAsiaTheme="majorEastAsia" w:cstheme="majorBidi"/>
      <w:color w:val="000000" w:themeColor="text1"/>
      <w:sz w:val="28"/>
      <w:szCs w:val="32"/>
    </w:rPr>
  </w:style>
  <w:style w:type="paragraph" w:styleId="Heading2">
    <w:name w:val="heading 2"/>
    <w:basedOn w:val="Normal"/>
    <w:next w:val="Normal"/>
    <w:link w:val="Heading2Char"/>
    <w:uiPriority w:val="9"/>
    <w:unhideWhenUsed/>
    <w:qFormat/>
    <w:rsid w:val="00DD32C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DD32C1"/>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C7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186"/>
  </w:style>
  <w:style w:type="paragraph" w:styleId="Footer">
    <w:name w:val="footer"/>
    <w:basedOn w:val="Normal"/>
    <w:link w:val="FooterChar"/>
    <w:uiPriority w:val="99"/>
    <w:unhideWhenUsed/>
    <w:rsid w:val="002C7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186"/>
  </w:style>
  <w:style w:type="character" w:customStyle="1" w:styleId="Heading1Char">
    <w:name w:val="Heading 1 Char"/>
    <w:basedOn w:val="DefaultParagraphFont"/>
    <w:link w:val="Heading1"/>
    <w:uiPriority w:val="9"/>
    <w:rsid w:val="00DD32C1"/>
    <w:rPr>
      <w:rFonts w:eastAsiaTheme="majorEastAsia" w:cstheme="majorBidi"/>
      <w:color w:val="000000" w:themeColor="text1"/>
      <w:sz w:val="28"/>
      <w:szCs w:val="32"/>
    </w:rPr>
  </w:style>
  <w:style w:type="character" w:customStyle="1" w:styleId="Heading2Char">
    <w:name w:val="Heading 2 Char"/>
    <w:basedOn w:val="DefaultParagraphFont"/>
    <w:link w:val="Heading2"/>
    <w:uiPriority w:val="9"/>
    <w:rsid w:val="00DD32C1"/>
    <w:rPr>
      <w:rFonts w:eastAsiaTheme="majorEastAsia" w:cstheme="majorBidi"/>
      <w:b/>
      <w:color w:val="000000" w:themeColor="text1"/>
      <w:sz w:val="28"/>
      <w:szCs w:val="26"/>
    </w:rPr>
  </w:style>
  <w:style w:type="character" w:styleId="FollowedHyperlink">
    <w:name w:val="FollowedHyperlink"/>
    <w:basedOn w:val="DefaultParagraphFont"/>
    <w:uiPriority w:val="99"/>
    <w:semiHidden/>
    <w:unhideWhenUsed/>
    <w:rsid w:val="003956DB"/>
    <w:rPr>
      <w:color w:val="954F72" w:themeColor="followedHyperlink"/>
      <w:u w:val="single"/>
    </w:rPr>
  </w:style>
  <w:style w:type="character" w:customStyle="1" w:styleId="Heading3Char">
    <w:name w:val="Heading 3 Char"/>
    <w:basedOn w:val="DefaultParagraphFont"/>
    <w:link w:val="Heading3"/>
    <w:uiPriority w:val="9"/>
    <w:rsid w:val="00DD32C1"/>
    <w:rPr>
      <w:rFonts w:eastAsiaTheme="majorEastAsia" w:cstheme="majorBidi"/>
      <w:b/>
      <w:color w:val="000000" w:themeColor="text1"/>
      <w:sz w:val="24"/>
      <w:szCs w:val="24"/>
    </w:rPr>
  </w:style>
  <w:style w:type="character" w:styleId="UnresolvedMention">
    <w:name w:val="Unresolved Mention"/>
    <w:basedOn w:val="DefaultParagraphFont"/>
    <w:uiPriority w:val="99"/>
    <w:semiHidden/>
    <w:unhideWhenUsed/>
    <w:rsid w:val="003749F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24EE1"/>
    <w:rPr>
      <w:b/>
      <w:bCs/>
    </w:rPr>
  </w:style>
  <w:style w:type="character" w:customStyle="1" w:styleId="CommentSubjectChar">
    <w:name w:val="Comment Subject Char"/>
    <w:basedOn w:val="CommentTextChar"/>
    <w:link w:val="CommentSubject"/>
    <w:uiPriority w:val="99"/>
    <w:semiHidden/>
    <w:rsid w:val="00624EE1"/>
    <w:rPr>
      <w:b/>
      <w:bCs/>
      <w:sz w:val="20"/>
      <w:szCs w:val="20"/>
    </w:rPr>
  </w:style>
  <w:style w:type="paragraph" w:styleId="TOCHeading">
    <w:name w:val="TOC Heading"/>
    <w:basedOn w:val="Heading1"/>
    <w:next w:val="Normal"/>
    <w:uiPriority w:val="39"/>
    <w:unhideWhenUsed/>
    <w:qFormat/>
    <w:rsid w:val="00B62AD3"/>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B62AD3"/>
    <w:pPr>
      <w:spacing w:after="100"/>
    </w:pPr>
  </w:style>
  <w:style w:type="paragraph" w:styleId="TOC2">
    <w:name w:val="toc 2"/>
    <w:basedOn w:val="Normal"/>
    <w:next w:val="Normal"/>
    <w:autoRedefine/>
    <w:uiPriority w:val="39"/>
    <w:unhideWhenUsed/>
    <w:rsid w:val="00B62AD3"/>
    <w:pPr>
      <w:tabs>
        <w:tab w:val="right" w:leader="dot" w:pos="9350"/>
      </w:tabs>
      <w:spacing w:after="100"/>
      <w:ind w:left="220"/>
    </w:pPr>
    <w:rPr>
      <w:noProof/>
      <w:sz w:val="24"/>
      <w:szCs w:val="24"/>
    </w:rPr>
  </w:style>
  <w:style w:type="paragraph" w:styleId="TOC3">
    <w:name w:val="toc 3"/>
    <w:basedOn w:val="Normal"/>
    <w:next w:val="Normal"/>
    <w:autoRedefine/>
    <w:uiPriority w:val="39"/>
    <w:unhideWhenUsed/>
    <w:rsid w:val="00B62AD3"/>
    <w:pPr>
      <w:spacing w:after="100"/>
      <w:ind w:left="440"/>
    </w:pPr>
  </w:style>
  <w:style w:type="paragraph" w:styleId="Revision">
    <w:name w:val="Revision"/>
    <w:hidden/>
    <w:uiPriority w:val="99"/>
    <w:semiHidden/>
    <w:rsid w:val="00DE4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out.citiprogram.org/" TargetMode="External"/><Relationship Id="rId13" Type="http://schemas.openxmlformats.org/officeDocument/2006/relationships/hyperlink" Target="https://ehs.umich.edu/wp-content/uploads/2016/03/ChemicalHygienePlan.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1.udel.edu/ehs/research/chemical/transport-chemical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msa.dot.gov/international-program/forbidden-material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cfr.gov/current/title-49/subtitle-B/chapter-I/subchapter-C/part-172/subpart-B/section-172.10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hmsa.dot.gov/international-program/forbidden-material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OEHS@wayne.ed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2A06-6310-4BD9-90B4-8FEC24CA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8554</Characters>
  <Application>Microsoft Office Word</Application>
  <DocSecurity>0</DocSecurity>
  <Lines>198</Lines>
  <Paragraphs>153</Paragraphs>
  <ScaleCrop>false</ScaleCrop>
  <HeadingPairs>
    <vt:vector size="2" baseType="variant">
      <vt:variant>
        <vt:lpstr>Title</vt:lpstr>
      </vt:variant>
      <vt:variant>
        <vt:i4>1</vt:i4>
      </vt:variant>
    </vt:vector>
  </HeadingPairs>
  <TitlesOfParts>
    <vt:vector size="1" baseType="lpstr">
      <vt:lpstr>Transportation of Chemicals on Campus</vt:lpstr>
    </vt:vector>
  </TitlesOfParts>
  <Company/>
  <LinksUpToDate>false</LinksUpToDate>
  <CharactersWithSpaces>9956</CharactersWithSpaces>
  <SharedDoc>false</SharedDoc>
  <HLinks>
    <vt:vector size="24" baseType="variant">
      <vt:variant>
        <vt:i4>5308483</vt:i4>
      </vt:variant>
      <vt:variant>
        <vt:i4>6</vt:i4>
      </vt:variant>
      <vt:variant>
        <vt:i4>0</vt:i4>
      </vt:variant>
      <vt:variant>
        <vt:i4>5</vt:i4>
      </vt:variant>
      <vt:variant>
        <vt:lpwstr>https://www1.udel.edu/ehs/research/chemical/transport-chemicals.html</vt:lpwstr>
      </vt:variant>
      <vt:variant>
        <vt:lpwstr/>
      </vt:variant>
      <vt:variant>
        <vt:i4>2293817</vt:i4>
      </vt:variant>
      <vt:variant>
        <vt:i4>3</vt:i4>
      </vt:variant>
      <vt:variant>
        <vt:i4>0</vt:i4>
      </vt:variant>
      <vt:variant>
        <vt:i4>5</vt:i4>
      </vt:variant>
      <vt:variant>
        <vt:lpwstr>https://www.ecfr.gov/current/title-49/subtitle-B/chapter-I/subchapter-C/part-172/subpart-B/section-172.101</vt:lpwstr>
      </vt:variant>
      <vt:variant>
        <vt:lpwstr/>
      </vt:variant>
      <vt:variant>
        <vt:i4>5242947</vt:i4>
      </vt:variant>
      <vt:variant>
        <vt:i4>0</vt:i4>
      </vt:variant>
      <vt:variant>
        <vt:i4>0</vt:i4>
      </vt:variant>
      <vt:variant>
        <vt:i4>5</vt:i4>
      </vt:variant>
      <vt:variant>
        <vt:lpwstr>https://www.phmsa.dot.gov/international-program/forbidden-materials</vt:lpwstr>
      </vt:variant>
      <vt:variant>
        <vt:lpwstr>49%20CFR%20173.21%20Forbidden%20Materials%20and%20Packages</vt:lpwstr>
      </vt:variant>
      <vt:variant>
        <vt:i4>6291538</vt:i4>
      </vt:variant>
      <vt:variant>
        <vt:i4>0</vt:i4>
      </vt:variant>
      <vt:variant>
        <vt:i4>0</vt:i4>
      </vt:variant>
      <vt:variant>
        <vt:i4>5</vt:i4>
      </vt:variant>
      <vt:variant>
        <vt:lpwstr>mailto:OEHS@wayne.edu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of Chemicals on Campus</dc:title>
  <dc:subject/>
  <dc:creator>Richard Pearson</dc:creator>
  <cp:keywords/>
  <dc:description/>
  <cp:lastModifiedBy>Richard Pearson</cp:lastModifiedBy>
  <cp:revision>3</cp:revision>
  <dcterms:created xsi:type="dcterms:W3CDTF">2023-05-16T13:23:00Z</dcterms:created>
  <dcterms:modified xsi:type="dcterms:W3CDTF">2023-05-16T16:10:00Z</dcterms:modified>
</cp:coreProperties>
</file>