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6A9FC" w14:textId="3746EC51" w:rsidR="005355FB" w:rsidRPr="008A07DF" w:rsidRDefault="00A1483D" w:rsidP="008A07DF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 w:rsidRPr="008A07DF">
        <w:rPr>
          <w:rFonts w:ascii="Arial" w:hAnsi="Arial" w:cs="Arial"/>
          <w:b/>
          <w:bCs/>
          <w:sz w:val="36"/>
          <w:szCs w:val="36"/>
        </w:rPr>
        <w:t xml:space="preserve">Fact Sheet: </w:t>
      </w:r>
      <w:r w:rsidR="003C0B16" w:rsidRPr="008A07DF">
        <w:rPr>
          <w:rFonts w:ascii="Arial" w:hAnsi="Arial" w:cs="Arial"/>
          <w:b/>
          <w:bCs/>
          <w:sz w:val="36"/>
          <w:szCs w:val="36"/>
        </w:rPr>
        <w:t>Cold Room</w:t>
      </w:r>
      <w:r w:rsidRPr="008A07DF">
        <w:rPr>
          <w:rFonts w:ascii="Arial" w:hAnsi="Arial" w:cs="Arial"/>
          <w:b/>
          <w:bCs/>
          <w:sz w:val="36"/>
          <w:szCs w:val="36"/>
        </w:rPr>
        <w:t>s</w:t>
      </w:r>
    </w:p>
    <w:p w14:paraId="590F9502" w14:textId="36705248" w:rsidR="00A1483D" w:rsidRPr="008A07DF" w:rsidRDefault="00A1483D" w:rsidP="008A07DF">
      <w:pPr>
        <w:pStyle w:val="Heading1"/>
        <w:shd w:val="clear" w:color="auto" w:fill="D9D9D9" w:themeFill="background1" w:themeFillShade="D9"/>
        <w:spacing w:before="120" w:line="240" w:lineRule="auto"/>
        <w:rPr>
          <w:rFonts w:ascii="Arial" w:eastAsia="Aptos" w:hAnsi="Arial" w:cs="Arial"/>
          <w:color w:val="auto"/>
          <w:sz w:val="24"/>
          <w:szCs w:val="24"/>
        </w:rPr>
      </w:pPr>
      <w:r w:rsidRPr="008A07DF">
        <w:rPr>
          <w:rFonts w:ascii="Arial" w:eastAsia="Aptos" w:hAnsi="Arial" w:cs="Arial"/>
          <w:color w:val="auto"/>
          <w:sz w:val="24"/>
          <w:szCs w:val="24"/>
        </w:rPr>
        <w:t>What is a cold room?</w:t>
      </w:r>
    </w:p>
    <w:p w14:paraId="37534F78" w14:textId="19264777" w:rsidR="00A1483D" w:rsidRPr="008A07DF" w:rsidRDefault="003C0B16" w:rsidP="00A1483D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Cold rooms are walk-in spaces 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 xml:space="preserve">shared 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by researchers </w:t>
      </w:r>
      <w:r w:rsidR="00217C1F">
        <w:rPr>
          <w:rFonts w:ascii="Arial" w:eastAsia="Aptos" w:hAnsi="Arial" w:cs="Arial"/>
          <w:kern w:val="2"/>
          <w14:ligatures w14:val="standardContextual"/>
        </w:rPr>
        <w:t>to conduct experimental/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>analytical procedures</w:t>
      </w:r>
      <w:r w:rsidR="00217C1F">
        <w:rPr>
          <w:rFonts w:ascii="Arial" w:eastAsia="Aptos" w:hAnsi="Arial" w:cs="Arial"/>
          <w:kern w:val="2"/>
          <w14:ligatures w14:val="standardContextual"/>
        </w:rPr>
        <w:t xml:space="preserve"> and incubation at low temperatures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. In most cases, the air in these rooms </w:t>
      </w:r>
      <w:r w:rsidR="0044622C" w:rsidRPr="008A07DF">
        <w:rPr>
          <w:rFonts w:ascii="Arial" w:eastAsia="Aptos" w:hAnsi="Arial" w:cs="Arial"/>
          <w:kern w:val="2"/>
          <w14:ligatures w14:val="standardContextual"/>
        </w:rPr>
        <w:t>is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100% recirculated. 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>As such, o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ld air is not </w:t>
      </w:r>
      <w:r w:rsidR="0044622C" w:rsidRPr="008A07DF">
        <w:rPr>
          <w:rFonts w:ascii="Arial" w:eastAsia="Aptos" w:hAnsi="Arial" w:cs="Arial"/>
          <w:kern w:val="2"/>
          <w14:ligatures w14:val="standardContextual"/>
        </w:rPr>
        <w:t>exhausted,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 xml:space="preserve">and 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no new air is introduced unless the door is opened. Due to this, cold rooms present unique </w:t>
      </w:r>
      <w:r w:rsidR="0044622C" w:rsidRPr="008A07DF">
        <w:rPr>
          <w:rFonts w:ascii="Arial" w:eastAsia="Aptos" w:hAnsi="Arial" w:cs="Arial"/>
          <w:kern w:val="2"/>
          <w14:ligatures w14:val="standardContextual"/>
        </w:rPr>
        <w:t>hazards,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and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 xml:space="preserve"> the following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guidelines need to be followed to ensure safety.</w:t>
      </w:r>
    </w:p>
    <w:p w14:paraId="3B7D5E00" w14:textId="4858A223" w:rsidR="00A1483D" w:rsidRPr="008A07DF" w:rsidRDefault="00842C87" w:rsidP="008A07DF">
      <w:pPr>
        <w:pStyle w:val="Heading1"/>
        <w:shd w:val="clear" w:color="auto" w:fill="D9D9D9" w:themeFill="background1" w:themeFillShade="D9"/>
        <w:spacing w:before="120" w:line="240" w:lineRule="auto"/>
        <w:rPr>
          <w:rFonts w:ascii="Arial" w:eastAsia="Aptos" w:hAnsi="Arial" w:cs="Arial"/>
          <w:color w:val="auto"/>
          <w:sz w:val="24"/>
          <w:szCs w:val="24"/>
        </w:rPr>
      </w:pPr>
      <w:r w:rsidRPr="008A07DF">
        <w:rPr>
          <w:rFonts w:ascii="Arial" w:eastAsia="Aptos" w:hAnsi="Arial" w:cs="Arial"/>
          <w:color w:val="auto"/>
          <w:sz w:val="24"/>
          <w:szCs w:val="24"/>
        </w:rPr>
        <w:t>Restrict</w:t>
      </w:r>
      <w:r w:rsidR="00A1483D" w:rsidRPr="008A07DF">
        <w:rPr>
          <w:rFonts w:ascii="Arial" w:eastAsia="Aptos" w:hAnsi="Arial" w:cs="Arial"/>
          <w:color w:val="auto"/>
          <w:sz w:val="24"/>
          <w:szCs w:val="24"/>
        </w:rPr>
        <w:t>ed activities</w:t>
      </w:r>
      <w:r w:rsidR="00224404">
        <w:rPr>
          <w:rFonts w:ascii="Arial" w:eastAsia="Aptos" w:hAnsi="Arial" w:cs="Arial"/>
          <w:color w:val="auto"/>
          <w:sz w:val="24"/>
          <w:szCs w:val="24"/>
        </w:rPr>
        <w:t>:</w:t>
      </w:r>
    </w:p>
    <w:p w14:paraId="730BC524" w14:textId="308E3098" w:rsidR="00A1483D" w:rsidRDefault="00170379" w:rsidP="00A1483D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Researchers</w:t>
      </w:r>
      <w:r w:rsidR="00A1483D" w:rsidRPr="008A07DF">
        <w:rPr>
          <w:rFonts w:ascii="Arial" w:eastAsia="Aptos" w:hAnsi="Arial" w:cs="Arial"/>
          <w:kern w:val="2"/>
          <w14:ligatures w14:val="standardContextual"/>
        </w:rPr>
        <w:t xml:space="preserve"> must remain cognizant of the potential hazards </w:t>
      </w:r>
      <w:r w:rsidRPr="008A07DF">
        <w:rPr>
          <w:rFonts w:ascii="Arial" w:eastAsia="Aptos" w:hAnsi="Arial" w:cs="Arial"/>
          <w:kern w:val="2"/>
          <w14:ligatures w14:val="standardContextual"/>
        </w:rPr>
        <w:t>represented by the materials they are introducing into a room where there is no or limited ventilation.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Pr="008A07DF">
        <w:rPr>
          <w:rFonts w:ascii="Arial" w:eastAsia="Aptos" w:hAnsi="Arial" w:cs="Arial"/>
          <w:kern w:val="2"/>
          <w14:ligatures w14:val="standardContextual"/>
        </w:rPr>
        <w:t>The following materials must not be stored</w:t>
      </w:r>
      <w:r w:rsidR="0038544F">
        <w:rPr>
          <w:rFonts w:ascii="Arial" w:eastAsia="Aptos" w:hAnsi="Arial" w:cs="Arial"/>
          <w:kern w:val="2"/>
          <w14:ligatures w14:val="standardContextual"/>
        </w:rPr>
        <w:t>/used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in a cold room:</w:t>
      </w:r>
    </w:p>
    <w:p w14:paraId="52A459F5" w14:textId="6290D2A0" w:rsidR="00170379" w:rsidRPr="008A07DF" w:rsidRDefault="00170379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Cryogens (e.g., Liquid nitrogen tanks and </w:t>
      </w:r>
      <w:r w:rsidR="0044622C" w:rsidRPr="008A07DF">
        <w:rPr>
          <w:rFonts w:ascii="Arial" w:eastAsia="Aptos" w:hAnsi="Arial" w:cs="Arial"/>
          <w:kern w:val="2"/>
          <w14:ligatures w14:val="standardContextual"/>
        </w:rPr>
        <w:t>Dewars</w:t>
      </w:r>
      <w:r w:rsidRPr="008A07DF">
        <w:rPr>
          <w:rFonts w:ascii="Arial" w:eastAsia="Aptos" w:hAnsi="Arial" w:cs="Arial"/>
          <w:kern w:val="2"/>
          <w14:ligatures w14:val="standardContextual"/>
        </w:rPr>
        <w:t>)</w:t>
      </w:r>
    </w:p>
    <w:p w14:paraId="1FDA0A8A" w14:textId="18A728A9" w:rsidR="00170379" w:rsidRPr="008A07DF" w:rsidRDefault="00170379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Dry ice</w:t>
      </w:r>
    </w:p>
    <w:p w14:paraId="3B8B9173" w14:textId="0FD830F0" w:rsidR="00170379" w:rsidRPr="008A07DF" w:rsidRDefault="00170379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Compressed gases</w:t>
      </w:r>
    </w:p>
    <w:p w14:paraId="4DC775FA" w14:textId="61E64BA0" w:rsidR="00170379" w:rsidRDefault="00170379" w:rsidP="00217C1F">
      <w:pPr>
        <w:spacing w:after="160" w:line="259" w:lineRule="auto"/>
        <w:ind w:left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Note: The storage of the </w:t>
      </w:r>
      <w:r w:rsidR="00217C1F">
        <w:rPr>
          <w:rFonts w:ascii="Arial" w:eastAsia="Aptos" w:hAnsi="Arial" w:cs="Arial"/>
          <w:kern w:val="2"/>
          <w14:ligatures w14:val="standardContextual"/>
        </w:rPr>
        <w:t xml:space="preserve">above </w:t>
      </w:r>
      <w:r w:rsidRPr="008A07DF">
        <w:rPr>
          <w:rFonts w:ascii="Arial" w:eastAsia="Aptos" w:hAnsi="Arial" w:cs="Arial"/>
          <w:kern w:val="2"/>
          <w14:ligatures w14:val="standardContextual"/>
        </w:rPr>
        <w:t>materials in a cold room can lead to environments with depleted oxygen levels.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Pr="008A07DF">
        <w:rPr>
          <w:rFonts w:ascii="Arial" w:eastAsia="Aptos" w:hAnsi="Arial" w:cs="Arial"/>
          <w:kern w:val="2"/>
          <w14:ligatures w14:val="standardContextual"/>
        </w:rPr>
        <w:t>Be aware of oxygen deficiency symptoms, including lightheadedness, confusion, and lethargy.</w:t>
      </w:r>
    </w:p>
    <w:p w14:paraId="1839457E" w14:textId="64851E3F" w:rsidR="00E44602" w:rsidRDefault="00E44602" w:rsidP="00E44602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The following materials must not be stored in a cold room</w:t>
      </w:r>
      <w:r>
        <w:rPr>
          <w:rFonts w:ascii="Arial" w:eastAsia="Aptos" w:hAnsi="Arial" w:cs="Arial"/>
          <w:kern w:val="2"/>
          <w14:ligatures w14:val="standardContextual"/>
        </w:rPr>
        <w:t>. Efforts must be made to minimize the quantity/concentration of the material being worked with when performing cold room-based procedures with these chemicals</w:t>
      </w:r>
      <w:r w:rsidRPr="008A07DF">
        <w:rPr>
          <w:rFonts w:ascii="Arial" w:eastAsia="Aptos" w:hAnsi="Arial" w:cs="Arial"/>
          <w:kern w:val="2"/>
          <w14:ligatures w14:val="standardContextual"/>
        </w:rPr>
        <w:t>:</w:t>
      </w:r>
    </w:p>
    <w:p w14:paraId="12ECE415" w14:textId="2345F4DE" w:rsidR="00170379" w:rsidRPr="008A07DF" w:rsidRDefault="00170379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Flammable materials</w:t>
      </w:r>
      <w:r w:rsidR="00BD1D5C">
        <w:rPr>
          <w:rFonts w:ascii="Arial" w:eastAsia="Aptos" w:hAnsi="Arial" w:cs="Arial"/>
          <w:kern w:val="2"/>
          <w14:ligatures w14:val="standardContextual"/>
        </w:rPr>
        <w:t xml:space="preserve"> (e.g., ethanol, methanol, acetone, etc. Containers of these materials can leak, resulting in a buildup of an ignitable vapor.)</w:t>
      </w:r>
    </w:p>
    <w:p w14:paraId="24F6B93F" w14:textId="022FB3B6" w:rsidR="00170379" w:rsidRPr="008A07DF" w:rsidRDefault="00E27573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Volatile t</w:t>
      </w:r>
      <w:r w:rsidR="00170379" w:rsidRPr="008A07DF">
        <w:rPr>
          <w:rFonts w:ascii="Arial" w:eastAsia="Aptos" w:hAnsi="Arial" w:cs="Arial"/>
          <w:kern w:val="2"/>
          <w14:ligatures w14:val="standardContextual"/>
        </w:rPr>
        <w:t>oxic chemicals (e.g., formalin, chloroform)</w:t>
      </w:r>
    </w:p>
    <w:p w14:paraId="282D6188" w14:textId="77777777" w:rsidR="00170379" w:rsidRPr="008A07DF" w:rsidRDefault="00170379" w:rsidP="00170379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Acids (can damage cold room or compressor)</w:t>
      </w:r>
    </w:p>
    <w:p w14:paraId="18F5D715" w14:textId="554E5AEA" w:rsidR="00170379" w:rsidRPr="008A07DF" w:rsidRDefault="00170379" w:rsidP="00170379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Food and beverages are also prohibited from being stored in cold rooms due to the potential for </w:t>
      </w:r>
      <w:r w:rsidR="00450AFD">
        <w:rPr>
          <w:rFonts w:ascii="Arial" w:eastAsia="Aptos" w:hAnsi="Arial" w:cs="Arial"/>
          <w:kern w:val="2"/>
          <w14:ligatures w14:val="standardContextual"/>
        </w:rPr>
        <w:t xml:space="preserve">chemical and biological </w:t>
      </w:r>
      <w:r w:rsidRPr="008A07DF">
        <w:rPr>
          <w:rFonts w:ascii="Arial" w:eastAsia="Aptos" w:hAnsi="Arial" w:cs="Arial"/>
          <w:kern w:val="2"/>
          <w14:ligatures w14:val="standardContextual"/>
        </w:rPr>
        <w:t>contamination.</w:t>
      </w:r>
    </w:p>
    <w:p w14:paraId="3BB05B6B" w14:textId="6AE1801D" w:rsidR="00025567" w:rsidRPr="008A07DF" w:rsidRDefault="00025567" w:rsidP="008A07DF">
      <w:pPr>
        <w:pStyle w:val="Heading1"/>
        <w:shd w:val="clear" w:color="auto" w:fill="D9D9D9" w:themeFill="background1" w:themeFillShade="D9"/>
        <w:spacing w:before="120" w:line="240" w:lineRule="auto"/>
        <w:rPr>
          <w:rFonts w:ascii="Arial" w:eastAsia="Aptos" w:hAnsi="Arial" w:cs="Arial"/>
          <w:color w:val="auto"/>
          <w:sz w:val="24"/>
          <w:szCs w:val="24"/>
        </w:rPr>
      </w:pPr>
      <w:r w:rsidRPr="008A07DF">
        <w:rPr>
          <w:rFonts w:ascii="Arial" w:eastAsia="Aptos" w:hAnsi="Arial" w:cs="Arial"/>
          <w:color w:val="auto"/>
          <w:sz w:val="24"/>
          <w:szCs w:val="24"/>
        </w:rPr>
        <w:t>What can I do to prevent safety issues?</w:t>
      </w:r>
    </w:p>
    <w:p w14:paraId="6789F9A2" w14:textId="1831EF6C" w:rsidR="00025567" w:rsidRPr="008A07DF" w:rsidRDefault="00025567" w:rsidP="00025567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In addition to prohibiting the storage of the materials listed above, research personnel can reduce potential risks associated with performing research in cold rooms by:</w:t>
      </w:r>
    </w:p>
    <w:p w14:paraId="63360033" w14:textId="11536E8B" w:rsidR="00025567" w:rsidRPr="008A07DF" w:rsidRDefault="00025567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Posting appropriate hazard warning signs or restricted materials signs on cold room doors</w:t>
      </w:r>
      <w:r w:rsidR="00217C1F">
        <w:rPr>
          <w:rFonts w:ascii="Arial" w:eastAsia="Aptos" w:hAnsi="Arial" w:cs="Arial"/>
          <w:kern w:val="2"/>
          <w14:ligatures w14:val="standardContextual"/>
        </w:rPr>
        <w:t>.</w:t>
      </w:r>
    </w:p>
    <w:p w14:paraId="29B298F8" w14:textId="59036E3D" w:rsidR="00025567" w:rsidRPr="008A07DF" w:rsidRDefault="00025567" w:rsidP="00025567">
      <w:pPr>
        <w:pStyle w:val="ListParagraph"/>
        <w:numPr>
          <w:ilvl w:val="0"/>
          <w:numId w:val="9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Identifying items stored in the cold room with the name of the researcher, principal investigator’s name, and date</w:t>
      </w:r>
      <w:r w:rsidR="00217C1F">
        <w:rPr>
          <w:rFonts w:ascii="Arial" w:eastAsia="Aptos" w:hAnsi="Arial" w:cs="Arial"/>
          <w:kern w:val="2"/>
          <w14:ligatures w14:val="standardContextual"/>
        </w:rPr>
        <w:t>.</w:t>
      </w:r>
    </w:p>
    <w:p w14:paraId="03CA6365" w14:textId="16D83911" w:rsidR="00217C1F" w:rsidRDefault="00025567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Inventorying cold room supplies/materials at least annually and removing items that are no longer needed or have expired</w:t>
      </w:r>
      <w:r w:rsidR="00217C1F">
        <w:rPr>
          <w:rFonts w:ascii="Arial" w:eastAsia="Aptos" w:hAnsi="Arial" w:cs="Arial"/>
          <w:kern w:val="2"/>
          <w14:ligatures w14:val="standardContextual"/>
        </w:rPr>
        <w:t>.</w:t>
      </w:r>
    </w:p>
    <w:p w14:paraId="30947056" w14:textId="35246CA1" w:rsidR="00217C1F" w:rsidRDefault="00217C1F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Limiting the amount of time users spend inside the cold room.  Take breaks and dress appropriately.</w:t>
      </w:r>
    </w:p>
    <w:p w14:paraId="47D6DC01" w14:textId="6B78F19D" w:rsidR="00217C1F" w:rsidRDefault="00217C1F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Alert</w:t>
      </w:r>
      <w:r w:rsidR="00224404">
        <w:rPr>
          <w:rFonts w:ascii="Arial" w:eastAsia="Aptos" w:hAnsi="Arial" w:cs="Arial"/>
          <w:kern w:val="2"/>
          <w14:ligatures w14:val="standardContextual"/>
        </w:rPr>
        <w:t>ing</w:t>
      </w:r>
      <w:r>
        <w:rPr>
          <w:rFonts w:ascii="Arial" w:eastAsia="Aptos" w:hAnsi="Arial" w:cs="Arial"/>
          <w:kern w:val="2"/>
          <w14:ligatures w14:val="standardContextual"/>
        </w:rPr>
        <w:t xml:space="preserve"> others that you are working in the cold room.</w:t>
      </w:r>
    </w:p>
    <w:p w14:paraId="187FED03" w14:textId="117A90D7" w:rsidR="00217C1F" w:rsidRDefault="00217C1F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Check</w:t>
      </w:r>
      <w:r w:rsidR="00224404">
        <w:rPr>
          <w:rFonts w:ascii="Arial" w:eastAsia="Aptos" w:hAnsi="Arial" w:cs="Arial"/>
          <w:kern w:val="2"/>
          <w14:ligatures w14:val="standardContextual"/>
        </w:rPr>
        <w:t>ing</w:t>
      </w:r>
      <w:r>
        <w:rPr>
          <w:rFonts w:ascii="Arial" w:eastAsia="Aptos" w:hAnsi="Arial" w:cs="Arial"/>
          <w:kern w:val="2"/>
          <w14:ligatures w14:val="standardContextual"/>
        </w:rPr>
        <w:t xml:space="preserve"> all electrical equipment for integrity/insulation of the wiring before bringing it into the cold room.</w:t>
      </w:r>
    </w:p>
    <w:p w14:paraId="43A31FE9" w14:textId="34D6CF07" w:rsidR="00025567" w:rsidRPr="008A07DF" w:rsidRDefault="00217C1F" w:rsidP="00025567">
      <w:pPr>
        <w:pStyle w:val="ListParagraph"/>
        <w:numPr>
          <w:ilvl w:val="0"/>
          <w:numId w:val="10"/>
        </w:num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14:ligatures w14:val="standardContextual"/>
        </w:rPr>
        <w:t>Remov</w:t>
      </w:r>
      <w:r w:rsidR="00224404">
        <w:rPr>
          <w:rFonts w:ascii="Arial" w:eastAsia="Aptos" w:hAnsi="Arial" w:cs="Arial"/>
          <w:kern w:val="2"/>
          <w14:ligatures w14:val="standardContextual"/>
        </w:rPr>
        <w:t>ing</w:t>
      </w:r>
      <w:r>
        <w:rPr>
          <w:rFonts w:ascii="Arial" w:eastAsia="Aptos" w:hAnsi="Arial" w:cs="Arial"/>
          <w:kern w:val="2"/>
          <w14:ligatures w14:val="standardContextual"/>
        </w:rPr>
        <w:t xml:space="preserve"> equipment from the cold room when it is no longer needed.</w:t>
      </w:r>
    </w:p>
    <w:p w14:paraId="413C6937" w14:textId="55A0D2C1" w:rsidR="00BC1324" w:rsidRPr="008A07DF" w:rsidRDefault="00BC1324" w:rsidP="008A07DF">
      <w:pPr>
        <w:pStyle w:val="Heading1"/>
        <w:shd w:val="clear" w:color="auto" w:fill="D9D9D9" w:themeFill="background1" w:themeFillShade="D9"/>
        <w:spacing w:before="120" w:line="240" w:lineRule="auto"/>
        <w:rPr>
          <w:rFonts w:ascii="Arial" w:eastAsia="Aptos" w:hAnsi="Arial" w:cs="Arial"/>
          <w:color w:val="auto"/>
          <w:sz w:val="24"/>
          <w:szCs w:val="24"/>
        </w:rPr>
      </w:pPr>
      <w:r w:rsidRPr="008A07DF">
        <w:rPr>
          <w:rFonts w:ascii="Arial" w:eastAsia="Aptos" w:hAnsi="Arial" w:cs="Arial"/>
          <w:color w:val="auto"/>
          <w:sz w:val="24"/>
          <w:szCs w:val="24"/>
        </w:rPr>
        <w:t>Mold in cold rooms</w:t>
      </w:r>
      <w:r w:rsidR="00224404">
        <w:rPr>
          <w:rFonts w:ascii="Arial" w:eastAsia="Aptos" w:hAnsi="Arial" w:cs="Arial"/>
          <w:color w:val="auto"/>
          <w:sz w:val="24"/>
          <w:szCs w:val="24"/>
        </w:rPr>
        <w:t>:</w:t>
      </w:r>
    </w:p>
    <w:p w14:paraId="32125A4D" w14:textId="3708A46A" w:rsidR="00BC1324" w:rsidRPr="008A07DF" w:rsidRDefault="00BC1324" w:rsidP="00BC1324">
      <w:p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High humidity, poor ventilation, insulation failure and improper maintenance of cold rooms promotes the growth of mold.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As such, </w:t>
      </w:r>
      <w:r w:rsidR="00051AC3" w:rsidRPr="008A07DF">
        <w:rPr>
          <w:rFonts w:ascii="Arial" w:eastAsia="Aptos" w:hAnsi="Arial" w:cs="Arial"/>
          <w:kern w:val="2"/>
          <w14:ligatures w14:val="standardContextual"/>
        </w:rPr>
        <w:t>implementation of a periodic cleaning and maintenance plan is required of all cold room users.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051AC3" w:rsidRPr="008A07DF">
        <w:rPr>
          <w:rFonts w:ascii="Arial" w:eastAsia="Aptos" w:hAnsi="Arial" w:cs="Arial"/>
          <w:kern w:val="2"/>
          <w14:ligatures w14:val="standardContextual"/>
        </w:rPr>
        <w:t>To prevent mold growth, a plan should include the following:</w:t>
      </w:r>
    </w:p>
    <w:p w14:paraId="3D757265" w14:textId="77777777" w:rsidR="00051AC3" w:rsidRPr="008A07DF" w:rsidRDefault="00051AC3" w:rsidP="008A07DF">
      <w:pPr>
        <w:pStyle w:val="Heading2"/>
        <w:rPr>
          <w:rFonts w:ascii="Arial" w:eastAsia="Aptos" w:hAnsi="Arial" w:cs="Arial"/>
          <w:b/>
          <w:bCs/>
          <w:color w:val="auto"/>
          <w:sz w:val="22"/>
          <w:szCs w:val="22"/>
        </w:rPr>
      </w:pPr>
      <w:r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lastRenderedPageBreak/>
        <w:t>On-going maintenance:</w:t>
      </w:r>
    </w:p>
    <w:p w14:paraId="5DB259A4" w14:textId="4FE246FE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Limit paper products, wood, </w:t>
      </w:r>
      <w:r w:rsidR="00217C1F">
        <w:rPr>
          <w:rFonts w:ascii="Arial" w:eastAsia="Aptos" w:hAnsi="Arial" w:cs="Arial"/>
          <w:kern w:val="2"/>
          <w14:ligatures w14:val="standardContextual"/>
        </w:rPr>
        <w:t xml:space="preserve">Styrofoam, 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agars, </w:t>
      </w:r>
      <w:r w:rsidR="00BD1D5C">
        <w:rPr>
          <w:rFonts w:ascii="Arial" w:eastAsia="Aptos" w:hAnsi="Arial" w:cs="Arial"/>
          <w:kern w:val="2"/>
          <w14:ligatures w14:val="standardContextual"/>
        </w:rPr>
        <w:t xml:space="preserve">and </w:t>
      </w:r>
      <w:r w:rsidRPr="008A07DF">
        <w:rPr>
          <w:rFonts w:ascii="Arial" w:eastAsia="Aptos" w:hAnsi="Arial" w:cs="Arial"/>
          <w:kern w:val="2"/>
          <w14:ligatures w14:val="standardContextual"/>
        </w:rPr>
        <w:t>media that can be used as a resource for mold growth</w:t>
      </w:r>
    </w:p>
    <w:p w14:paraId="66F05DF6" w14:textId="04A246EF" w:rsidR="00F94B20" w:rsidRPr="008A07DF" w:rsidRDefault="00F94B20" w:rsidP="00E44602">
      <w:pPr>
        <w:pStyle w:val="ListParagraph"/>
        <w:numPr>
          <w:ilvl w:val="1"/>
          <w:numId w:val="12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Dispose of trash (e.g., paper towels, tubes, etc.) outside of the cold room</w:t>
      </w:r>
    </w:p>
    <w:p w14:paraId="5B2ABCD9" w14:textId="35CD6A6E" w:rsidR="00F94B20" w:rsidRPr="008A07DF" w:rsidRDefault="00F94B20" w:rsidP="00E44602">
      <w:pPr>
        <w:pStyle w:val="ListParagraph"/>
        <w:numPr>
          <w:ilvl w:val="1"/>
          <w:numId w:val="12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If paper products are required to be stored in the cold room place them in closed plastic containers</w:t>
      </w:r>
    </w:p>
    <w:p w14:paraId="1C34E907" w14:textId="59AA9A75" w:rsidR="00F94B20" w:rsidRPr="008A07DF" w:rsidRDefault="00F94B20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Remove and dispose of contaminated materials (or decontaminate as described below)</w:t>
      </w:r>
    </w:p>
    <w:p w14:paraId="7F57541F" w14:textId="77777777" w:rsidR="002C67A6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Use stainless steel or plastic shelving/storage</w:t>
      </w:r>
    </w:p>
    <w:p w14:paraId="4B0FC43D" w14:textId="18B437E8" w:rsidR="00F94B20" w:rsidRPr="008A07DF" w:rsidRDefault="00F94B20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Do not store materials on the floor</w:t>
      </w:r>
    </w:p>
    <w:p w14:paraId="1E25D753" w14:textId="178CBCB7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Remove/dry excess water</w:t>
      </w:r>
    </w:p>
    <w:p w14:paraId="2CC25076" w14:textId="013350FC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Clean-up spills when they occur</w:t>
      </w:r>
    </w:p>
    <w:p w14:paraId="35959962" w14:textId="5D5EC144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Keep it clean/organized</w:t>
      </w:r>
    </w:p>
    <w:p w14:paraId="28D29721" w14:textId="77777777" w:rsidR="00EF392B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Monitor room temperature</w:t>
      </w:r>
    </w:p>
    <w:p w14:paraId="0C8E970F" w14:textId="4207DCA7" w:rsidR="00EF392B" w:rsidRPr="00224404" w:rsidRDefault="00EF392B" w:rsidP="00E44602">
      <w:pPr>
        <w:pStyle w:val="ListParagraph"/>
        <w:numPr>
          <w:ilvl w:val="1"/>
          <w:numId w:val="12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Keep the door closed </w:t>
      </w:r>
      <w:r w:rsidR="00E44602">
        <w:rPr>
          <w:rFonts w:ascii="Arial" w:eastAsia="Aptos" w:hAnsi="Arial" w:cs="Arial"/>
          <w:kern w:val="2"/>
          <w14:ligatures w14:val="standardContextual"/>
        </w:rPr>
        <w:t>when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BB13D2" w:rsidRPr="008A07DF">
        <w:rPr>
          <w:rFonts w:ascii="Arial" w:eastAsia="Aptos" w:hAnsi="Arial" w:cs="Arial"/>
          <w:kern w:val="2"/>
          <w14:ligatures w14:val="standardContextual"/>
        </w:rPr>
        <w:t>possible,</w:t>
      </w:r>
      <w:r>
        <w:rPr>
          <w:rFonts w:ascii="Arial" w:eastAsia="Aptos" w:hAnsi="Arial" w:cs="Arial"/>
          <w:kern w:val="2"/>
          <w14:ligatures w14:val="standardContextual"/>
        </w:rPr>
        <w:t xml:space="preserve"> to reduce temperature fluctuations</w:t>
      </w:r>
      <w:r w:rsidR="00362B34">
        <w:rPr>
          <w:rFonts w:ascii="Arial" w:eastAsia="Aptos" w:hAnsi="Arial" w:cs="Arial"/>
          <w:kern w:val="2"/>
          <w14:ligatures w14:val="standardContextual"/>
        </w:rPr>
        <w:t xml:space="preserve"> and reduce condensation.</w:t>
      </w:r>
    </w:p>
    <w:p w14:paraId="384470F6" w14:textId="0BF448E2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Look for signs of high humidity (Note: Relative humidity above 60</w:t>
      </w:r>
      <w:r w:rsidR="00EF392B">
        <w:rPr>
          <w:rFonts w:ascii="Arial" w:eastAsia="Aptos" w:hAnsi="Arial" w:cs="Arial"/>
          <w:kern w:val="2"/>
          <w14:ligatures w14:val="standardContextual"/>
        </w:rPr>
        <w:t>%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contributes to mold growth):</w:t>
      </w:r>
    </w:p>
    <w:p w14:paraId="34AE5FCA" w14:textId="4B574438" w:rsidR="00051AC3" w:rsidRPr="008A07DF" w:rsidRDefault="00051AC3" w:rsidP="00E44602">
      <w:pPr>
        <w:pStyle w:val="ListParagraph"/>
        <w:numPr>
          <w:ilvl w:val="1"/>
          <w:numId w:val="13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Ice deposits on door and fixtures</w:t>
      </w:r>
    </w:p>
    <w:p w14:paraId="209D9ABB" w14:textId="7A0457FD" w:rsidR="00051AC3" w:rsidRPr="008A07DF" w:rsidRDefault="00051AC3" w:rsidP="00E44602">
      <w:pPr>
        <w:pStyle w:val="ListParagraph"/>
        <w:numPr>
          <w:ilvl w:val="1"/>
          <w:numId w:val="13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Beading/condensation on surfaces</w:t>
      </w:r>
    </w:p>
    <w:p w14:paraId="5945C34F" w14:textId="4284888A" w:rsidR="00051AC3" w:rsidRPr="008A07DF" w:rsidRDefault="00051AC3" w:rsidP="00E44602">
      <w:pPr>
        <w:pStyle w:val="ListParagraph"/>
        <w:numPr>
          <w:ilvl w:val="1"/>
          <w:numId w:val="13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Puddles forming on surfaces</w:t>
      </w:r>
    </w:p>
    <w:p w14:paraId="6462A38F" w14:textId="58AF1469" w:rsidR="00051AC3" w:rsidRPr="008A07DF" w:rsidRDefault="00051AC3" w:rsidP="00E44602">
      <w:pPr>
        <w:pStyle w:val="ListParagraph"/>
        <w:numPr>
          <w:ilvl w:val="1"/>
          <w:numId w:val="13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Mist in the air</w:t>
      </w:r>
    </w:p>
    <w:p w14:paraId="37299A70" w14:textId="2DE897FE" w:rsidR="00051AC3" w:rsidRPr="008A07DF" w:rsidRDefault="00051AC3" w:rsidP="00E44602">
      <w:pPr>
        <w:pStyle w:val="ListParagraph"/>
        <w:numPr>
          <w:ilvl w:val="1"/>
          <w:numId w:val="13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Stored goods become noticeably wet</w:t>
      </w:r>
    </w:p>
    <w:p w14:paraId="52168D55" w14:textId="73CEEAAD" w:rsidR="00051AC3" w:rsidRPr="008A07DF" w:rsidRDefault="00051AC3" w:rsidP="008A07DF">
      <w:pPr>
        <w:pStyle w:val="Heading2"/>
        <w:rPr>
          <w:rFonts w:ascii="Arial" w:eastAsia="Aptos" w:hAnsi="Arial" w:cs="Arial"/>
          <w:b/>
          <w:bCs/>
          <w:color w:val="auto"/>
          <w:sz w:val="22"/>
          <w:szCs w:val="22"/>
        </w:rPr>
      </w:pPr>
      <w:r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Periodic cleaning: Frequency based on need (estimated every </w:t>
      </w:r>
      <w:r w:rsidR="00F94B20"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>1</w:t>
      </w:r>
      <w:r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 to </w:t>
      </w:r>
      <w:r w:rsidR="00F94B20"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>3</w:t>
      </w:r>
      <w:r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 xml:space="preserve"> months)</w:t>
      </w:r>
    </w:p>
    <w:p w14:paraId="0E88205F" w14:textId="7875BA2C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Using diluted dish detergent </w:t>
      </w:r>
    </w:p>
    <w:p w14:paraId="174E86C6" w14:textId="50535BA1" w:rsidR="00051AC3" w:rsidRPr="008A07DF" w:rsidRDefault="00051AC3" w:rsidP="00E44602">
      <w:pPr>
        <w:pStyle w:val="ListParagraph"/>
        <w:numPr>
          <w:ilvl w:val="0"/>
          <w:numId w:val="14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Wipe all surfaces with a cloth towel – ensure surfaces are dry</w:t>
      </w:r>
    </w:p>
    <w:p w14:paraId="3A951E7D" w14:textId="182DB8F3" w:rsidR="00051AC3" w:rsidRPr="008A07DF" w:rsidRDefault="00051AC3" w:rsidP="00E44602">
      <w:pPr>
        <w:pStyle w:val="ListParagraph"/>
        <w:numPr>
          <w:ilvl w:val="0"/>
          <w:numId w:val="14"/>
        </w:numPr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Use appropriate PPE for cleaning (goggles, lab coat, gloves)</w:t>
      </w:r>
    </w:p>
    <w:p w14:paraId="05BF82F8" w14:textId="4A1BF5AB" w:rsidR="00051AC3" w:rsidRPr="008A07DF" w:rsidRDefault="00051AC3" w:rsidP="0044622C">
      <w:pPr>
        <w:pStyle w:val="ListParagraph"/>
        <w:numPr>
          <w:ilvl w:val="0"/>
          <w:numId w:val="12"/>
        </w:numPr>
        <w:tabs>
          <w:tab w:val="left" w:pos="720"/>
        </w:tabs>
        <w:spacing w:after="160" w:line="259" w:lineRule="auto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Spot clean small areas of mold growth with a dilute bleach solution</w:t>
      </w:r>
      <w:r w:rsidR="00F94B20" w:rsidRPr="008A07DF">
        <w:rPr>
          <w:rFonts w:ascii="Arial" w:eastAsia="Aptos" w:hAnsi="Arial" w:cs="Arial"/>
          <w:kern w:val="2"/>
          <w14:ligatures w14:val="standardContextual"/>
        </w:rPr>
        <w:t xml:space="preserve"> (1:</w:t>
      </w:r>
      <w:r w:rsidR="00217C1F" w:rsidRPr="008A07DF">
        <w:rPr>
          <w:rFonts w:ascii="Arial" w:eastAsia="Aptos" w:hAnsi="Arial" w:cs="Arial"/>
          <w:kern w:val="2"/>
          <w14:ligatures w14:val="standardContextual"/>
        </w:rPr>
        <w:t>1</w:t>
      </w:r>
      <w:r w:rsidR="00217C1F">
        <w:rPr>
          <w:rFonts w:ascii="Arial" w:eastAsia="Aptos" w:hAnsi="Arial" w:cs="Arial"/>
          <w:kern w:val="2"/>
          <w14:ligatures w14:val="standardContextual"/>
        </w:rPr>
        <w:t>6</w:t>
      </w:r>
      <w:r w:rsidR="00217C1F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="00362B34">
        <w:rPr>
          <w:rFonts w:ascii="Arial" w:eastAsia="Aptos" w:hAnsi="Arial" w:cs="Arial"/>
          <w:kern w:val="2"/>
          <w14:ligatures w14:val="standardContextual"/>
        </w:rPr>
        <w:t xml:space="preserve">fresh </w:t>
      </w:r>
      <w:r w:rsidR="00F94B20" w:rsidRPr="008A07DF">
        <w:rPr>
          <w:rFonts w:ascii="Arial" w:eastAsia="Aptos" w:hAnsi="Arial" w:cs="Arial"/>
          <w:kern w:val="2"/>
          <w14:ligatures w14:val="standardContextual"/>
        </w:rPr>
        <w:t>dilution of standard household bleach)</w:t>
      </w:r>
      <w:r w:rsidR="00217C1F">
        <w:rPr>
          <w:rFonts w:ascii="Arial" w:eastAsia="Aptos" w:hAnsi="Arial" w:cs="Arial"/>
          <w:kern w:val="2"/>
          <w14:ligatures w14:val="standardContextual"/>
        </w:rPr>
        <w:t xml:space="preserve"> with a contact time of 10 minutes.</w:t>
      </w:r>
    </w:p>
    <w:p w14:paraId="1F102A9B" w14:textId="1EFB4890" w:rsidR="00051AC3" w:rsidRPr="008A07DF" w:rsidRDefault="00051AC3" w:rsidP="00E44602">
      <w:pPr>
        <w:pStyle w:val="ListParagraph"/>
        <w:numPr>
          <w:ilvl w:val="0"/>
          <w:numId w:val="18"/>
        </w:numPr>
        <w:tabs>
          <w:tab w:val="left" w:pos="1080"/>
          <w:tab w:val="left" w:pos="1530"/>
        </w:tabs>
        <w:spacing w:after="160" w:line="259" w:lineRule="auto"/>
        <w:ind w:hanging="72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Use appropriate PPE for cleaning (i.e., goggles, lab coat, gloves)</w:t>
      </w:r>
    </w:p>
    <w:p w14:paraId="4A433D96" w14:textId="1A123968" w:rsidR="00F94B20" w:rsidRPr="008A07DF" w:rsidRDefault="00F94B20" w:rsidP="00E44602">
      <w:pPr>
        <w:pStyle w:val="ListParagraph"/>
        <w:numPr>
          <w:ilvl w:val="0"/>
          <w:numId w:val="18"/>
        </w:numPr>
        <w:tabs>
          <w:tab w:val="left" w:pos="1080"/>
          <w:tab w:val="left" w:pos="1530"/>
        </w:tabs>
        <w:spacing w:after="160" w:line="259" w:lineRule="auto"/>
        <w:ind w:hanging="72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Wipe surfaces with a damp cloth to remove bleach and then dry to remove water</w:t>
      </w:r>
    </w:p>
    <w:p w14:paraId="61C4541C" w14:textId="548DEBA7" w:rsidR="00051AC3" w:rsidRPr="008A07DF" w:rsidRDefault="00051AC3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Check door seals for cracks, general wear, and tear</w:t>
      </w:r>
    </w:p>
    <w:p w14:paraId="6235BAE3" w14:textId="424F7819" w:rsidR="00025567" w:rsidRPr="008A07DF" w:rsidRDefault="00025567" w:rsidP="0044622C">
      <w:pPr>
        <w:pStyle w:val="ListParagraph"/>
        <w:numPr>
          <w:ilvl w:val="0"/>
          <w:numId w:val="12"/>
        </w:numPr>
        <w:spacing w:after="160" w:line="259" w:lineRule="auto"/>
        <w:ind w:left="720" w:hanging="36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Do not dry sweep when cleaning, it may disturb and distribute mold spores within the space</w:t>
      </w:r>
    </w:p>
    <w:p w14:paraId="0891CFFB" w14:textId="5C8ACF6C" w:rsidR="00025567" w:rsidRPr="008A07DF" w:rsidRDefault="00025567" w:rsidP="008A07DF">
      <w:pPr>
        <w:pStyle w:val="Heading2"/>
        <w:rPr>
          <w:rFonts w:ascii="Arial" w:eastAsia="Aptos" w:hAnsi="Arial" w:cs="Arial"/>
          <w:b/>
          <w:bCs/>
          <w:color w:val="auto"/>
          <w:sz w:val="22"/>
          <w:szCs w:val="22"/>
        </w:rPr>
      </w:pPr>
      <w:r w:rsidRPr="008A07DF">
        <w:rPr>
          <w:rFonts w:ascii="Arial" w:eastAsia="Aptos" w:hAnsi="Arial" w:cs="Arial"/>
          <w:b/>
          <w:bCs/>
          <w:color w:val="auto"/>
          <w:sz w:val="22"/>
          <w:szCs w:val="22"/>
        </w:rPr>
        <w:t>Document the cleaning and report any issues to the relevant parties:</w:t>
      </w:r>
    </w:p>
    <w:p w14:paraId="511CCA79" w14:textId="67727656" w:rsidR="00025567" w:rsidRPr="008A07DF" w:rsidRDefault="00025567" w:rsidP="00E44602">
      <w:pPr>
        <w:pStyle w:val="ListParagraph"/>
        <w:numPr>
          <w:ilvl w:val="0"/>
          <w:numId w:val="15"/>
        </w:numPr>
        <w:tabs>
          <w:tab w:val="left" w:pos="720"/>
        </w:tabs>
        <w:spacing w:after="160" w:line="259" w:lineRule="auto"/>
        <w:ind w:left="72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:u w:val="single"/>
          <w14:ligatures w14:val="standardContextual"/>
        </w:rPr>
        <w:t>Shared users</w:t>
      </w:r>
      <w:r w:rsidRPr="008A07DF">
        <w:rPr>
          <w:rFonts w:ascii="Arial" w:eastAsia="Aptos" w:hAnsi="Arial" w:cs="Arial"/>
          <w:kern w:val="2"/>
          <w14:ligatures w14:val="standardContextual"/>
        </w:rPr>
        <w:t>: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Pr="008A07DF">
        <w:rPr>
          <w:rFonts w:ascii="Arial" w:eastAsia="Aptos" w:hAnsi="Arial" w:cs="Arial"/>
          <w:kern w:val="2"/>
          <w14:ligatures w14:val="standardContextual"/>
        </w:rPr>
        <w:t>e.g., Cleanliness, organization, improper use, identification of hazardous conditions that need to be resolved.</w:t>
      </w:r>
    </w:p>
    <w:p w14:paraId="15F7FF49" w14:textId="41305AFF" w:rsidR="00025567" w:rsidRPr="008A07DF" w:rsidRDefault="00025567" w:rsidP="00E44602">
      <w:pPr>
        <w:pStyle w:val="ListParagraph"/>
        <w:numPr>
          <w:ilvl w:val="0"/>
          <w:numId w:val="15"/>
        </w:numPr>
        <w:tabs>
          <w:tab w:val="left" w:pos="720"/>
        </w:tabs>
        <w:spacing w:after="160" w:line="259" w:lineRule="auto"/>
        <w:ind w:left="72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:u w:val="single"/>
          <w14:ligatures w14:val="standardContextual"/>
        </w:rPr>
        <w:t>Facilities Planning and Management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 (FP&amp;M):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water leaks, mechanical issues, cracked or </w:t>
      </w:r>
      <w:r w:rsidR="0044622C" w:rsidRPr="008A07DF">
        <w:rPr>
          <w:rFonts w:ascii="Arial" w:eastAsia="Aptos" w:hAnsi="Arial" w:cs="Arial"/>
          <w:kern w:val="2"/>
          <w14:ligatures w14:val="standardContextual"/>
        </w:rPr>
        <w:t>damaged door seals:</w:t>
      </w:r>
    </w:p>
    <w:p w14:paraId="3D5F214E" w14:textId="1DBD2949" w:rsidR="0044622C" w:rsidRPr="008A07DF" w:rsidRDefault="0044622C" w:rsidP="00E44602">
      <w:pPr>
        <w:pStyle w:val="ListParagraph"/>
        <w:numPr>
          <w:ilvl w:val="1"/>
          <w:numId w:val="16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Notify your building manager</w:t>
      </w:r>
    </w:p>
    <w:p w14:paraId="53836A07" w14:textId="48033042" w:rsidR="0044622C" w:rsidRPr="008A07DF" w:rsidRDefault="0044622C" w:rsidP="00E44602">
      <w:pPr>
        <w:pStyle w:val="ListParagraph"/>
        <w:numPr>
          <w:ilvl w:val="1"/>
          <w:numId w:val="16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Work orders: </w:t>
      </w:r>
      <w:hyperlink r:id="rId8" w:history="1">
        <w:r w:rsidRPr="008A07DF">
          <w:rPr>
            <w:rStyle w:val="Hyperlink"/>
            <w:rFonts w:ascii="Arial" w:eastAsia="Aptos" w:hAnsi="Arial" w:cs="Arial"/>
            <w:kern w:val="2"/>
            <w14:ligatures w14:val="standardContextual"/>
          </w:rPr>
          <w:t>https://facilities.wayne.edu/</w:t>
        </w:r>
      </w:hyperlink>
    </w:p>
    <w:p w14:paraId="4FDC01E3" w14:textId="7D0279A5" w:rsidR="0044622C" w:rsidRPr="008A07DF" w:rsidRDefault="0044622C" w:rsidP="00E44602">
      <w:pPr>
        <w:pStyle w:val="ListParagraph"/>
        <w:numPr>
          <w:ilvl w:val="1"/>
          <w:numId w:val="16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Emergencies: Call the FP&amp;M service center: (313) 577 4315</w:t>
      </w:r>
    </w:p>
    <w:p w14:paraId="50AC2727" w14:textId="073FB8E8" w:rsidR="0044622C" w:rsidRPr="008A07DF" w:rsidRDefault="0044622C" w:rsidP="00E44602">
      <w:pPr>
        <w:pStyle w:val="ListParagraph"/>
        <w:numPr>
          <w:ilvl w:val="0"/>
          <w:numId w:val="11"/>
        </w:numPr>
        <w:spacing w:after="160" w:line="259" w:lineRule="auto"/>
        <w:ind w:left="72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:u w:val="single"/>
          <w14:ligatures w14:val="standardContextual"/>
        </w:rPr>
        <w:t>OEHS</w:t>
      </w:r>
      <w:r w:rsidRPr="008A07DF">
        <w:rPr>
          <w:rFonts w:ascii="Arial" w:eastAsia="Aptos" w:hAnsi="Arial" w:cs="Arial"/>
          <w:kern w:val="2"/>
          <w14:ligatures w14:val="standardContextual"/>
        </w:rPr>
        <w:t>: Safety</w:t>
      </w:r>
      <w:r w:rsidR="00A746A1" w:rsidRPr="008A07DF">
        <w:rPr>
          <w:rFonts w:ascii="Arial" w:eastAsia="Aptos" w:hAnsi="Arial" w:cs="Arial"/>
          <w:kern w:val="2"/>
          <w14:ligatures w14:val="standardContextual"/>
        </w:rPr>
        <w:t xml:space="preserve"> concerns</w:t>
      </w:r>
      <w:r w:rsidRPr="008A07DF">
        <w:rPr>
          <w:rFonts w:ascii="Arial" w:eastAsia="Aptos" w:hAnsi="Arial" w:cs="Arial"/>
          <w:kern w:val="2"/>
          <w14:ligatures w14:val="standardContextual"/>
        </w:rPr>
        <w:t xml:space="preserve">, 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recurring or excessive </w:t>
      </w:r>
      <w:r w:rsidRPr="008A07DF">
        <w:rPr>
          <w:rFonts w:ascii="Arial" w:eastAsia="Aptos" w:hAnsi="Arial" w:cs="Arial"/>
          <w:kern w:val="2"/>
          <w14:ligatures w14:val="standardContextual"/>
        </w:rPr>
        <w:t>mold</w:t>
      </w:r>
      <w:r w:rsidR="00842C87" w:rsidRPr="008A07DF">
        <w:rPr>
          <w:rFonts w:ascii="Arial" w:eastAsia="Aptos" w:hAnsi="Arial" w:cs="Arial"/>
          <w:kern w:val="2"/>
          <w14:ligatures w14:val="standardContextual"/>
        </w:rPr>
        <w:t xml:space="preserve"> growth</w:t>
      </w:r>
      <w:r w:rsidRPr="008A07DF">
        <w:rPr>
          <w:rFonts w:ascii="Arial" w:eastAsia="Aptos" w:hAnsi="Arial" w:cs="Arial"/>
          <w:kern w:val="2"/>
          <w14:ligatures w14:val="standardContextual"/>
        </w:rPr>
        <w:t>, air quality concerns</w:t>
      </w:r>
      <w:r w:rsidR="00101F57" w:rsidRPr="008A07DF">
        <w:rPr>
          <w:rFonts w:ascii="Arial" w:eastAsia="Aptos" w:hAnsi="Arial" w:cs="Arial"/>
          <w:kern w:val="2"/>
          <w14:ligatures w14:val="standardContextual"/>
        </w:rPr>
        <w:t>:</w:t>
      </w:r>
    </w:p>
    <w:p w14:paraId="66D6F871" w14:textId="5DE57D42" w:rsidR="0044622C" w:rsidRPr="008A07DF" w:rsidRDefault="0044622C" w:rsidP="00E44602">
      <w:pPr>
        <w:pStyle w:val="ListParagraph"/>
        <w:numPr>
          <w:ilvl w:val="1"/>
          <w:numId w:val="17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>Call: (313) 577-1200</w:t>
      </w:r>
    </w:p>
    <w:p w14:paraId="5D996CF1" w14:textId="0FA2E5F3" w:rsidR="006C658A" w:rsidRPr="008A07DF" w:rsidRDefault="0044622C" w:rsidP="00E44602">
      <w:pPr>
        <w:pStyle w:val="ListParagraph"/>
        <w:numPr>
          <w:ilvl w:val="1"/>
          <w:numId w:val="17"/>
        </w:numPr>
        <w:spacing w:after="160" w:line="259" w:lineRule="auto"/>
        <w:ind w:left="1080"/>
        <w:rPr>
          <w:rFonts w:ascii="Arial" w:eastAsia="Aptos" w:hAnsi="Arial" w:cs="Arial"/>
          <w:kern w:val="2"/>
          <w14:ligatures w14:val="standardContextual"/>
        </w:rPr>
      </w:pPr>
      <w:r w:rsidRPr="008A07DF">
        <w:rPr>
          <w:rFonts w:ascii="Arial" w:eastAsia="Aptos" w:hAnsi="Arial" w:cs="Arial"/>
          <w:kern w:val="2"/>
          <w14:ligatures w14:val="standardContextual"/>
        </w:rPr>
        <w:t xml:space="preserve">E-mail: </w:t>
      </w:r>
      <w:hyperlink r:id="rId9" w:history="1">
        <w:r w:rsidR="00F94B20" w:rsidRPr="008A07DF">
          <w:rPr>
            <w:rStyle w:val="Hyperlink"/>
            <w:rFonts w:ascii="Arial" w:eastAsia="Aptos" w:hAnsi="Arial" w:cs="Arial"/>
            <w:kern w:val="2"/>
            <w14:ligatures w14:val="standardContextual"/>
          </w:rPr>
          <w:t>OEHS@wayne.edu</w:t>
        </w:r>
      </w:hyperlink>
    </w:p>
    <w:p w14:paraId="00A2D054" w14:textId="0443E445" w:rsidR="00F94B20" w:rsidRPr="00E817B5" w:rsidRDefault="00F94B20" w:rsidP="00E817B5">
      <w:pPr>
        <w:pStyle w:val="Heading1"/>
        <w:shd w:val="clear" w:color="auto" w:fill="D9D9D9" w:themeFill="background1" w:themeFillShade="D9"/>
        <w:spacing w:before="120" w:line="240" w:lineRule="auto"/>
        <w:rPr>
          <w:rFonts w:ascii="Arial" w:hAnsi="Arial" w:cs="Arial"/>
          <w:color w:val="auto"/>
          <w:sz w:val="24"/>
          <w:szCs w:val="24"/>
        </w:rPr>
      </w:pPr>
      <w:r w:rsidRPr="00E817B5">
        <w:rPr>
          <w:rFonts w:ascii="Arial" w:hAnsi="Arial" w:cs="Arial"/>
          <w:color w:val="auto"/>
          <w:sz w:val="24"/>
          <w:szCs w:val="24"/>
        </w:rPr>
        <w:t>Additional Resources:</w:t>
      </w:r>
    </w:p>
    <w:p w14:paraId="4E77C4C6" w14:textId="6322FDC9" w:rsidR="00F94B20" w:rsidRPr="00E817B5" w:rsidRDefault="00842C87" w:rsidP="00E817B5">
      <w:pPr>
        <w:pStyle w:val="ListParagraph"/>
        <w:numPr>
          <w:ilvl w:val="0"/>
          <w:numId w:val="20"/>
        </w:numPr>
        <w:spacing w:after="120" w:line="240" w:lineRule="auto"/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</w:pP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U.S.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C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enter for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D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isease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C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ontrol and Prevention (CDC)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: </w:t>
      </w:r>
      <w:hyperlink r:id="rId10" w:history="1">
        <w:r w:rsidRPr="00E817B5">
          <w:rPr>
            <w:rStyle w:val="Hyperlink"/>
            <w:rFonts w:ascii="Arial" w:eastAsia="Aptos" w:hAnsi="Arial" w:cs="Arial"/>
            <w:kern w:val="2"/>
            <w14:ligatures w14:val="standardContextual"/>
          </w:rPr>
          <w:t>https://www.cdc.gov/mold-health/about/index.html</w:t>
        </w:r>
      </w:hyperlink>
    </w:p>
    <w:p w14:paraId="2B51CA1C" w14:textId="7EC18713" w:rsidR="00F94B20" w:rsidRPr="00E817B5" w:rsidRDefault="00842C87" w:rsidP="00E817B5">
      <w:pPr>
        <w:pStyle w:val="ListParagraph"/>
        <w:numPr>
          <w:ilvl w:val="0"/>
          <w:numId w:val="20"/>
        </w:numPr>
        <w:spacing w:after="120" w:line="240" w:lineRule="auto"/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</w:pP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U.S.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E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nvironmental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P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rotection 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A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gency (EPA)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: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 </w:t>
      </w:r>
      <w:hyperlink r:id="rId11" w:history="1">
        <w:r w:rsidRPr="00E817B5">
          <w:rPr>
            <w:rStyle w:val="Hyperlink"/>
            <w:rFonts w:ascii="Arial" w:eastAsia="Aptos" w:hAnsi="Arial" w:cs="Arial"/>
            <w:kern w:val="2"/>
            <w14:ligatures w14:val="standardContextual"/>
          </w:rPr>
          <w:t>https://www.epa.gov/mold</w:t>
        </w:r>
      </w:hyperlink>
    </w:p>
    <w:p w14:paraId="6D0760D7" w14:textId="21BA03D4" w:rsidR="00842C87" w:rsidRPr="00E817B5" w:rsidRDefault="00842C87" w:rsidP="00E817B5">
      <w:pPr>
        <w:pStyle w:val="ListParagraph"/>
        <w:numPr>
          <w:ilvl w:val="0"/>
          <w:numId w:val="20"/>
        </w:numPr>
        <w:spacing w:after="120" w:line="240" w:lineRule="auto"/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</w:pP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American Industrial Hygiene Association (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AIHA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)</w:t>
      </w:r>
      <w:r w:rsidR="00F94B20"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>:</w:t>
      </w:r>
      <w:r w:rsidRPr="00E817B5">
        <w:rPr>
          <w:rStyle w:val="BookTitle"/>
          <w:rFonts w:ascii="Arial" w:eastAsia="Aptos" w:hAnsi="Arial" w:cs="Arial"/>
          <w:b w:val="0"/>
          <w:bCs w:val="0"/>
          <w:smallCaps w:val="0"/>
          <w:spacing w:val="0"/>
          <w:kern w:val="2"/>
          <w14:ligatures w14:val="standardContextual"/>
        </w:rPr>
        <w:t xml:space="preserve"> Mold Resource Center: </w:t>
      </w:r>
      <w:hyperlink r:id="rId12" w:history="1">
        <w:r w:rsidRPr="00E817B5">
          <w:rPr>
            <w:rStyle w:val="Hyperlink"/>
            <w:rFonts w:ascii="Arial" w:eastAsia="Aptos" w:hAnsi="Arial" w:cs="Arial"/>
            <w:kern w:val="2"/>
            <w14:ligatures w14:val="standardContextual"/>
          </w:rPr>
          <w:t>https://www.aiha.org/public-resources/consumer-resources/disaster-response-resource-center/mold-resource-center</w:t>
        </w:r>
      </w:hyperlink>
    </w:p>
    <w:sectPr w:rsidR="00842C87" w:rsidRPr="00E817B5" w:rsidSect="00216466">
      <w:headerReference w:type="default" r:id="rId13"/>
      <w:footerReference w:type="default" r:id="rId14"/>
      <w:type w:val="continuous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2E6C" w14:textId="77777777" w:rsidR="00227308" w:rsidRDefault="00227308" w:rsidP="00ED523C">
      <w:pPr>
        <w:spacing w:after="0" w:line="240" w:lineRule="auto"/>
      </w:pPr>
      <w:r>
        <w:separator/>
      </w:r>
    </w:p>
  </w:endnote>
  <w:endnote w:type="continuationSeparator" w:id="0">
    <w:p w14:paraId="5DD34791" w14:textId="77777777" w:rsidR="00227308" w:rsidRDefault="00227308" w:rsidP="00E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4566" w14:textId="428AC7DD" w:rsidR="00DC1BD4" w:rsidRPr="00AD32E8" w:rsidRDefault="00B23A4D">
    <w:pPr>
      <w:pStyle w:val="Footer"/>
      <w:rPr>
        <w:sz w:val="20"/>
        <w:szCs w:val="20"/>
      </w:rPr>
    </w:pPr>
    <w:r w:rsidRPr="00AD32E8">
      <w:rPr>
        <w:sz w:val="20"/>
        <w:szCs w:val="20"/>
      </w:rPr>
      <w:t>Office of Environmental He</w:t>
    </w:r>
    <w:r w:rsidR="00AD32E8" w:rsidRPr="00AD32E8">
      <w:rPr>
        <w:sz w:val="20"/>
        <w:szCs w:val="20"/>
      </w:rPr>
      <w:t>alth &amp; Safety at (313) 577 1200</w:t>
    </w:r>
    <w:r w:rsidR="002C00B3">
      <w:rPr>
        <w:sz w:val="20"/>
        <w:szCs w:val="20"/>
      </w:rPr>
      <w:t xml:space="preserve"> </w:t>
    </w:r>
    <w:r w:rsidR="002C00B3">
      <w:rPr>
        <w:sz w:val="20"/>
        <w:szCs w:val="20"/>
      </w:rPr>
      <w:tab/>
    </w:r>
    <w:r w:rsidR="00C43D76">
      <w:rPr>
        <w:sz w:val="20"/>
        <w:szCs w:val="20"/>
      </w:rPr>
      <w:t xml:space="preserve">24-001F </w:t>
    </w:r>
    <w:r w:rsidR="002C00B3">
      <w:rPr>
        <w:sz w:val="20"/>
        <w:szCs w:val="20"/>
      </w:rPr>
      <w:t xml:space="preserve">Rev </w:t>
    </w:r>
    <w:r w:rsidR="00E44602">
      <w:rPr>
        <w:sz w:val="20"/>
        <w:szCs w:val="20"/>
      </w:rPr>
      <w:t>9/</w:t>
    </w:r>
    <w:r w:rsidR="00C43D76">
      <w:rPr>
        <w:sz w:val="20"/>
        <w:szCs w:val="20"/>
      </w:rPr>
      <w:t>6</w:t>
    </w:r>
    <w:r w:rsidR="0044622C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94FF0" w14:textId="77777777" w:rsidR="00227308" w:rsidRDefault="00227308" w:rsidP="00ED523C">
      <w:pPr>
        <w:spacing w:after="0" w:line="240" w:lineRule="auto"/>
      </w:pPr>
      <w:r>
        <w:separator/>
      </w:r>
    </w:p>
  </w:footnote>
  <w:footnote w:type="continuationSeparator" w:id="0">
    <w:p w14:paraId="0499FFEE" w14:textId="77777777" w:rsidR="00227308" w:rsidRDefault="00227308" w:rsidP="00E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D637" w14:textId="69AF8341" w:rsidR="00F90D50" w:rsidRPr="005355FB" w:rsidRDefault="005355FB" w:rsidP="005355FB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7E65F88B" wp14:editId="28FCE7D4">
          <wp:extent cx="1428750" cy="333375"/>
          <wp:effectExtent l="0" t="0" r="0" b="9525"/>
          <wp:docPr id="8" name="Picture 8" descr="Wayne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568942" wp14:editId="57DC6944">
          <wp:extent cx="605563" cy="457200"/>
          <wp:effectExtent l="0" t="0" r="0" b="0"/>
          <wp:docPr id="9" name="Picture 9" descr="Office of Environmental Heath and Safety Logo" title="Environmental Health Safe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hslogo-colo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6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2D9"/>
    <w:multiLevelType w:val="hybridMultilevel"/>
    <w:tmpl w:val="8E1E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BF1"/>
    <w:multiLevelType w:val="hybridMultilevel"/>
    <w:tmpl w:val="6572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F3805"/>
    <w:multiLevelType w:val="hybridMultilevel"/>
    <w:tmpl w:val="90F4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7246"/>
    <w:multiLevelType w:val="hybridMultilevel"/>
    <w:tmpl w:val="6A688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778C0"/>
    <w:multiLevelType w:val="hybridMultilevel"/>
    <w:tmpl w:val="74821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190"/>
    <w:multiLevelType w:val="hybridMultilevel"/>
    <w:tmpl w:val="F26489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666BD"/>
    <w:multiLevelType w:val="hybridMultilevel"/>
    <w:tmpl w:val="3DC6393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931D5"/>
    <w:multiLevelType w:val="hybridMultilevel"/>
    <w:tmpl w:val="FE44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F4334"/>
    <w:multiLevelType w:val="hybridMultilevel"/>
    <w:tmpl w:val="A9FCB9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10723"/>
    <w:multiLevelType w:val="hybridMultilevel"/>
    <w:tmpl w:val="819812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B7372"/>
    <w:multiLevelType w:val="hybridMultilevel"/>
    <w:tmpl w:val="6F7A2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7282C"/>
    <w:multiLevelType w:val="hybridMultilevel"/>
    <w:tmpl w:val="82D0EB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CA0753"/>
    <w:multiLevelType w:val="hybridMultilevel"/>
    <w:tmpl w:val="B40E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2384F"/>
    <w:multiLevelType w:val="hybridMultilevel"/>
    <w:tmpl w:val="F6C0E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7F36EF"/>
    <w:multiLevelType w:val="hybridMultilevel"/>
    <w:tmpl w:val="4B6A71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D32B0B"/>
    <w:multiLevelType w:val="hybridMultilevel"/>
    <w:tmpl w:val="7FF41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37928"/>
    <w:multiLevelType w:val="hybridMultilevel"/>
    <w:tmpl w:val="C5167FC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FD105F"/>
    <w:multiLevelType w:val="hybridMultilevel"/>
    <w:tmpl w:val="B4D83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B718B"/>
    <w:multiLevelType w:val="hybridMultilevel"/>
    <w:tmpl w:val="2E0A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7221A"/>
    <w:multiLevelType w:val="hybridMultilevel"/>
    <w:tmpl w:val="1B1EB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209274">
    <w:abstractNumId w:val="15"/>
  </w:num>
  <w:num w:numId="2" w16cid:durableId="795177325">
    <w:abstractNumId w:val="3"/>
  </w:num>
  <w:num w:numId="3" w16cid:durableId="372390006">
    <w:abstractNumId w:val="13"/>
  </w:num>
  <w:num w:numId="4" w16cid:durableId="1054879">
    <w:abstractNumId w:val="8"/>
  </w:num>
  <w:num w:numId="5" w16cid:durableId="860624565">
    <w:abstractNumId w:val="10"/>
  </w:num>
  <w:num w:numId="6" w16cid:durableId="475687720">
    <w:abstractNumId w:val="14"/>
  </w:num>
  <w:num w:numId="7" w16cid:durableId="219829433">
    <w:abstractNumId w:val="2"/>
  </w:num>
  <w:num w:numId="8" w16cid:durableId="1176654182">
    <w:abstractNumId w:val="0"/>
  </w:num>
  <w:num w:numId="9" w16cid:durableId="2068649295">
    <w:abstractNumId w:val="7"/>
  </w:num>
  <w:num w:numId="10" w16cid:durableId="775053291">
    <w:abstractNumId w:val="12"/>
  </w:num>
  <w:num w:numId="11" w16cid:durableId="222254545">
    <w:abstractNumId w:val="19"/>
  </w:num>
  <w:num w:numId="12" w16cid:durableId="490609498">
    <w:abstractNumId w:val="5"/>
  </w:num>
  <w:num w:numId="13" w16cid:durableId="1380007558">
    <w:abstractNumId w:val="17"/>
  </w:num>
  <w:num w:numId="14" w16cid:durableId="1607081173">
    <w:abstractNumId w:val="11"/>
  </w:num>
  <w:num w:numId="15" w16cid:durableId="2061706853">
    <w:abstractNumId w:val="1"/>
  </w:num>
  <w:num w:numId="16" w16cid:durableId="517891332">
    <w:abstractNumId w:val="6"/>
  </w:num>
  <w:num w:numId="17" w16cid:durableId="1446656329">
    <w:abstractNumId w:val="16"/>
  </w:num>
  <w:num w:numId="18" w16cid:durableId="2037845751">
    <w:abstractNumId w:val="9"/>
  </w:num>
  <w:num w:numId="19" w16cid:durableId="2023624398">
    <w:abstractNumId w:val="4"/>
  </w:num>
  <w:num w:numId="20" w16cid:durableId="76103048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78"/>
    <w:rsid w:val="00011827"/>
    <w:rsid w:val="000127A5"/>
    <w:rsid w:val="00014DFF"/>
    <w:rsid w:val="00025567"/>
    <w:rsid w:val="0003148D"/>
    <w:rsid w:val="0003476B"/>
    <w:rsid w:val="00043E47"/>
    <w:rsid w:val="00051AC3"/>
    <w:rsid w:val="00062583"/>
    <w:rsid w:val="00063E09"/>
    <w:rsid w:val="00070410"/>
    <w:rsid w:val="000766E4"/>
    <w:rsid w:val="000875ED"/>
    <w:rsid w:val="000C0537"/>
    <w:rsid w:val="000C1B01"/>
    <w:rsid w:val="000C383F"/>
    <w:rsid w:val="000D1F11"/>
    <w:rsid w:val="000F0BEE"/>
    <w:rsid w:val="00101F57"/>
    <w:rsid w:val="00121B21"/>
    <w:rsid w:val="0012728C"/>
    <w:rsid w:val="00135E4C"/>
    <w:rsid w:val="00146EF8"/>
    <w:rsid w:val="00160568"/>
    <w:rsid w:val="00170379"/>
    <w:rsid w:val="001A41AC"/>
    <w:rsid w:val="001B100D"/>
    <w:rsid w:val="001B5986"/>
    <w:rsid w:val="001B7AA9"/>
    <w:rsid w:val="001E0058"/>
    <w:rsid w:val="001E12FF"/>
    <w:rsid w:val="001E34A3"/>
    <w:rsid w:val="001E648A"/>
    <w:rsid w:val="001E6B37"/>
    <w:rsid w:val="0021196A"/>
    <w:rsid w:val="0021263E"/>
    <w:rsid w:val="00216466"/>
    <w:rsid w:val="00216733"/>
    <w:rsid w:val="00217A23"/>
    <w:rsid w:val="00217C1F"/>
    <w:rsid w:val="00224404"/>
    <w:rsid w:val="00227308"/>
    <w:rsid w:val="00237265"/>
    <w:rsid w:val="00242DCE"/>
    <w:rsid w:val="00244458"/>
    <w:rsid w:val="002602AC"/>
    <w:rsid w:val="00262BA3"/>
    <w:rsid w:val="002726C7"/>
    <w:rsid w:val="002859A7"/>
    <w:rsid w:val="00297E84"/>
    <w:rsid w:val="002B78CF"/>
    <w:rsid w:val="002C00B3"/>
    <w:rsid w:val="002C67A6"/>
    <w:rsid w:val="002E1780"/>
    <w:rsid w:val="002F171C"/>
    <w:rsid w:val="003149CB"/>
    <w:rsid w:val="003302B7"/>
    <w:rsid w:val="00357B16"/>
    <w:rsid w:val="00362B34"/>
    <w:rsid w:val="003713AC"/>
    <w:rsid w:val="003753E5"/>
    <w:rsid w:val="00375796"/>
    <w:rsid w:val="0038544F"/>
    <w:rsid w:val="003979CE"/>
    <w:rsid w:val="003A5F1D"/>
    <w:rsid w:val="003C0B16"/>
    <w:rsid w:val="003D0E0C"/>
    <w:rsid w:val="003E2FFB"/>
    <w:rsid w:val="003E3840"/>
    <w:rsid w:val="004006BC"/>
    <w:rsid w:val="004078B8"/>
    <w:rsid w:val="0042238B"/>
    <w:rsid w:val="0042312C"/>
    <w:rsid w:val="004266EB"/>
    <w:rsid w:val="00445FCD"/>
    <w:rsid w:val="0044622C"/>
    <w:rsid w:val="00450AFD"/>
    <w:rsid w:val="0047618C"/>
    <w:rsid w:val="004907D8"/>
    <w:rsid w:val="004C13EF"/>
    <w:rsid w:val="004F3084"/>
    <w:rsid w:val="004F551E"/>
    <w:rsid w:val="00506ADF"/>
    <w:rsid w:val="005126E7"/>
    <w:rsid w:val="00514FDF"/>
    <w:rsid w:val="005355FB"/>
    <w:rsid w:val="00546536"/>
    <w:rsid w:val="00550366"/>
    <w:rsid w:val="00565BAD"/>
    <w:rsid w:val="00571FA6"/>
    <w:rsid w:val="00572881"/>
    <w:rsid w:val="00581047"/>
    <w:rsid w:val="0058634B"/>
    <w:rsid w:val="0059009F"/>
    <w:rsid w:val="0059295C"/>
    <w:rsid w:val="005D32A3"/>
    <w:rsid w:val="006067CC"/>
    <w:rsid w:val="006236EF"/>
    <w:rsid w:val="00624A01"/>
    <w:rsid w:val="006478F8"/>
    <w:rsid w:val="00652E0E"/>
    <w:rsid w:val="00665ACC"/>
    <w:rsid w:val="0067141B"/>
    <w:rsid w:val="006A4881"/>
    <w:rsid w:val="006A6097"/>
    <w:rsid w:val="006A6CA8"/>
    <w:rsid w:val="006B730B"/>
    <w:rsid w:val="006C5291"/>
    <w:rsid w:val="006C658A"/>
    <w:rsid w:val="006C79F7"/>
    <w:rsid w:val="006D0F07"/>
    <w:rsid w:val="006E6D4A"/>
    <w:rsid w:val="006F5ACA"/>
    <w:rsid w:val="007269E6"/>
    <w:rsid w:val="00735C53"/>
    <w:rsid w:val="00743240"/>
    <w:rsid w:val="007574E8"/>
    <w:rsid w:val="00764C51"/>
    <w:rsid w:val="00764FE0"/>
    <w:rsid w:val="007727D5"/>
    <w:rsid w:val="0079196E"/>
    <w:rsid w:val="0079500B"/>
    <w:rsid w:val="007A0C0A"/>
    <w:rsid w:val="007B2E0B"/>
    <w:rsid w:val="007B39A2"/>
    <w:rsid w:val="007C5786"/>
    <w:rsid w:val="007D5445"/>
    <w:rsid w:val="007F0696"/>
    <w:rsid w:val="007F5A70"/>
    <w:rsid w:val="007F7AC5"/>
    <w:rsid w:val="008076BC"/>
    <w:rsid w:val="00816D97"/>
    <w:rsid w:val="008226D0"/>
    <w:rsid w:val="0082475D"/>
    <w:rsid w:val="00830507"/>
    <w:rsid w:val="00842C87"/>
    <w:rsid w:val="008460E2"/>
    <w:rsid w:val="00846DD7"/>
    <w:rsid w:val="00860917"/>
    <w:rsid w:val="008731C3"/>
    <w:rsid w:val="00880644"/>
    <w:rsid w:val="00881373"/>
    <w:rsid w:val="008901E7"/>
    <w:rsid w:val="008A07DF"/>
    <w:rsid w:val="008E705A"/>
    <w:rsid w:val="008F3F30"/>
    <w:rsid w:val="00911F18"/>
    <w:rsid w:val="00924128"/>
    <w:rsid w:val="00947D06"/>
    <w:rsid w:val="009650CF"/>
    <w:rsid w:val="0097391A"/>
    <w:rsid w:val="00986675"/>
    <w:rsid w:val="00992B81"/>
    <w:rsid w:val="009B7138"/>
    <w:rsid w:val="009C7C52"/>
    <w:rsid w:val="009D312A"/>
    <w:rsid w:val="009D38C4"/>
    <w:rsid w:val="009E103D"/>
    <w:rsid w:val="009F10ED"/>
    <w:rsid w:val="00A073EB"/>
    <w:rsid w:val="00A1483D"/>
    <w:rsid w:val="00A259AC"/>
    <w:rsid w:val="00A2643C"/>
    <w:rsid w:val="00A5396F"/>
    <w:rsid w:val="00A54193"/>
    <w:rsid w:val="00A679B8"/>
    <w:rsid w:val="00A746A1"/>
    <w:rsid w:val="00A9595B"/>
    <w:rsid w:val="00AB6721"/>
    <w:rsid w:val="00AC2B6E"/>
    <w:rsid w:val="00AC3A1F"/>
    <w:rsid w:val="00AD09D0"/>
    <w:rsid w:val="00AD32E8"/>
    <w:rsid w:val="00AD4DE3"/>
    <w:rsid w:val="00AD7B70"/>
    <w:rsid w:val="00AE4CFA"/>
    <w:rsid w:val="00AF2F5A"/>
    <w:rsid w:val="00B23A4D"/>
    <w:rsid w:val="00B26CE7"/>
    <w:rsid w:val="00B30D6A"/>
    <w:rsid w:val="00B472CC"/>
    <w:rsid w:val="00B638C0"/>
    <w:rsid w:val="00B642E6"/>
    <w:rsid w:val="00B76518"/>
    <w:rsid w:val="00B768E6"/>
    <w:rsid w:val="00B7733E"/>
    <w:rsid w:val="00B83CFB"/>
    <w:rsid w:val="00B876C8"/>
    <w:rsid w:val="00BA15F4"/>
    <w:rsid w:val="00BA1651"/>
    <w:rsid w:val="00BB13D2"/>
    <w:rsid w:val="00BC1324"/>
    <w:rsid w:val="00BD1D5C"/>
    <w:rsid w:val="00BD4478"/>
    <w:rsid w:val="00BE1CC3"/>
    <w:rsid w:val="00BF28E9"/>
    <w:rsid w:val="00BF56E2"/>
    <w:rsid w:val="00C0209D"/>
    <w:rsid w:val="00C32935"/>
    <w:rsid w:val="00C40599"/>
    <w:rsid w:val="00C43D46"/>
    <w:rsid w:val="00C43D76"/>
    <w:rsid w:val="00C517FA"/>
    <w:rsid w:val="00C539F4"/>
    <w:rsid w:val="00C542CF"/>
    <w:rsid w:val="00C54FEC"/>
    <w:rsid w:val="00C5651B"/>
    <w:rsid w:val="00C568C9"/>
    <w:rsid w:val="00C5758B"/>
    <w:rsid w:val="00C63BAD"/>
    <w:rsid w:val="00C6462C"/>
    <w:rsid w:val="00C711E0"/>
    <w:rsid w:val="00C74264"/>
    <w:rsid w:val="00C82FDE"/>
    <w:rsid w:val="00C9064A"/>
    <w:rsid w:val="00C90F63"/>
    <w:rsid w:val="00C97CBE"/>
    <w:rsid w:val="00CB5584"/>
    <w:rsid w:val="00CB55EE"/>
    <w:rsid w:val="00CC3028"/>
    <w:rsid w:val="00CD5A74"/>
    <w:rsid w:val="00CF430E"/>
    <w:rsid w:val="00D00A6E"/>
    <w:rsid w:val="00D01BE8"/>
    <w:rsid w:val="00D02D12"/>
    <w:rsid w:val="00D0391A"/>
    <w:rsid w:val="00D04670"/>
    <w:rsid w:val="00D10CBF"/>
    <w:rsid w:val="00D268EA"/>
    <w:rsid w:val="00D510FD"/>
    <w:rsid w:val="00D543F4"/>
    <w:rsid w:val="00D71A05"/>
    <w:rsid w:val="00D74615"/>
    <w:rsid w:val="00D801AA"/>
    <w:rsid w:val="00DA0071"/>
    <w:rsid w:val="00DA2CD9"/>
    <w:rsid w:val="00DA5981"/>
    <w:rsid w:val="00DC0EB5"/>
    <w:rsid w:val="00DC1BD4"/>
    <w:rsid w:val="00DD558A"/>
    <w:rsid w:val="00DE7531"/>
    <w:rsid w:val="00E12408"/>
    <w:rsid w:val="00E15ADE"/>
    <w:rsid w:val="00E27573"/>
    <w:rsid w:val="00E44602"/>
    <w:rsid w:val="00E5612C"/>
    <w:rsid w:val="00E5696C"/>
    <w:rsid w:val="00E7785F"/>
    <w:rsid w:val="00E817B5"/>
    <w:rsid w:val="00E843F8"/>
    <w:rsid w:val="00E93FB5"/>
    <w:rsid w:val="00E9426A"/>
    <w:rsid w:val="00E97B78"/>
    <w:rsid w:val="00EB7FB7"/>
    <w:rsid w:val="00EC5BD3"/>
    <w:rsid w:val="00ED1B85"/>
    <w:rsid w:val="00ED523C"/>
    <w:rsid w:val="00ED5378"/>
    <w:rsid w:val="00EE097B"/>
    <w:rsid w:val="00EE3284"/>
    <w:rsid w:val="00EF392B"/>
    <w:rsid w:val="00F001DA"/>
    <w:rsid w:val="00F1043B"/>
    <w:rsid w:val="00F24CC0"/>
    <w:rsid w:val="00F27EB5"/>
    <w:rsid w:val="00F526EA"/>
    <w:rsid w:val="00F761B7"/>
    <w:rsid w:val="00F81BB7"/>
    <w:rsid w:val="00F87EEF"/>
    <w:rsid w:val="00F90D50"/>
    <w:rsid w:val="00F94B20"/>
    <w:rsid w:val="00FB166B"/>
    <w:rsid w:val="00FB2683"/>
    <w:rsid w:val="00FB345E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DCFC86E"/>
  <w15:docId w15:val="{C8D8E5D0-2598-4B61-8837-031D35F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37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46EF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3C"/>
  </w:style>
  <w:style w:type="paragraph" w:styleId="Footer">
    <w:name w:val="footer"/>
    <w:basedOn w:val="Normal"/>
    <w:link w:val="Foot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3C"/>
  </w:style>
  <w:style w:type="character" w:styleId="FollowedHyperlink">
    <w:name w:val="FollowedHyperlink"/>
    <w:basedOn w:val="DefaultParagraphFont"/>
    <w:uiPriority w:val="99"/>
    <w:semiHidden/>
    <w:unhideWhenUsed/>
    <w:rsid w:val="00BA16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63"/>
    <w:rPr>
      <w:rFonts w:ascii="Tahoma" w:hAnsi="Tahoma" w:cs="Tahoma"/>
      <w:sz w:val="16"/>
      <w:szCs w:val="16"/>
    </w:rPr>
  </w:style>
  <w:style w:type="character" w:customStyle="1" w:styleId="pshyperlink">
    <w:name w:val="pshyperlink"/>
    <w:basedOn w:val="DefaultParagraphFont"/>
    <w:rsid w:val="00160568"/>
  </w:style>
  <w:style w:type="paragraph" w:styleId="NoSpacing">
    <w:name w:val="No Spacing"/>
    <w:uiPriority w:val="1"/>
    <w:qFormat/>
    <w:rsid w:val="007950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5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F5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5B5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55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4622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A0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ies.wayne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iha.org/public-resources/consumer-resources/disaster-response-resource-center/mold-resource-cen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mol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mold-health/abou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HS@wayne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F556-AF6D-451D-A91C-F8A7CC49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Pearson, Richard John</dc:creator>
  <cp:lastModifiedBy>Richard Pearson</cp:lastModifiedBy>
  <cp:revision>4</cp:revision>
  <cp:lastPrinted>2013-07-08T17:10:00Z</cp:lastPrinted>
  <dcterms:created xsi:type="dcterms:W3CDTF">2024-09-03T20:30:00Z</dcterms:created>
  <dcterms:modified xsi:type="dcterms:W3CDTF">2024-09-06T17:19:00Z</dcterms:modified>
</cp:coreProperties>
</file>