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A9FC" w14:textId="726BA2D9" w:rsidR="005355FB" w:rsidRPr="005355FB" w:rsidRDefault="003F67F0" w:rsidP="003F67F0">
      <w:pPr>
        <w:pStyle w:val="Heading1"/>
        <w:spacing w:before="0" w:line="240" w:lineRule="auto"/>
        <w:jc w:val="center"/>
        <w:rPr>
          <w:rStyle w:val="BookTitle"/>
          <w:rFonts w:asciiTheme="minorHAnsi" w:hAnsiTheme="minorHAnsi" w:cstheme="minorHAnsi"/>
          <w:b/>
          <w:smallCaps w:val="0"/>
          <w:color w:val="auto"/>
          <w:spacing w:val="0"/>
          <w:sz w:val="32"/>
          <w:szCs w:val="32"/>
        </w:rPr>
      </w:pPr>
      <w:r>
        <w:rPr>
          <w:rStyle w:val="BookTitle"/>
          <w:rFonts w:asciiTheme="minorHAnsi" w:hAnsiTheme="minorHAnsi" w:cstheme="minorHAnsi"/>
          <w:b/>
          <w:smallCaps w:val="0"/>
          <w:color w:val="auto"/>
          <w:spacing w:val="0"/>
          <w:sz w:val="32"/>
          <w:szCs w:val="32"/>
        </w:rPr>
        <w:t>Diethyl Ether</w:t>
      </w:r>
    </w:p>
    <w:p w14:paraId="72F1086E" w14:textId="28D44F17" w:rsidR="00ED5378" w:rsidRPr="005355FB" w:rsidRDefault="00146EF8" w:rsidP="003F67F0">
      <w:pPr>
        <w:shd w:val="clear" w:color="auto" w:fill="D9D9D9" w:themeFill="background1" w:themeFillShade="D9"/>
        <w:spacing w:after="0" w:line="240" w:lineRule="auto"/>
        <w:jc w:val="both"/>
        <w:rPr>
          <w:rFonts w:cstheme="minorHAnsi"/>
          <w:b/>
          <w:sz w:val="24"/>
          <w:szCs w:val="24"/>
        </w:rPr>
      </w:pPr>
      <w:r w:rsidRPr="005355FB">
        <w:rPr>
          <w:rStyle w:val="Heading1Char"/>
          <w:rFonts w:asciiTheme="minorHAnsi" w:hAnsiTheme="minorHAnsi" w:cstheme="minorHAnsi"/>
          <w:color w:val="auto"/>
          <w:sz w:val="24"/>
          <w:szCs w:val="24"/>
        </w:rPr>
        <w:t>Introduction</w:t>
      </w:r>
      <w:r w:rsidR="00ED5378" w:rsidRPr="005355FB">
        <w:rPr>
          <w:rFonts w:cstheme="minorHAnsi"/>
          <w:b/>
          <w:sz w:val="24"/>
          <w:szCs w:val="24"/>
        </w:rPr>
        <w:t xml:space="preserve"> </w:t>
      </w:r>
    </w:p>
    <w:p w14:paraId="6E5340EE" w14:textId="450498B4" w:rsidR="003F67F0" w:rsidRPr="003F67F0" w:rsidRDefault="003F67F0" w:rsidP="003F67F0">
      <w:pPr>
        <w:spacing w:after="0" w:line="240" w:lineRule="auto"/>
        <w:rPr>
          <w:rFonts w:eastAsia="Times New Roman" w:cstheme="minorHAnsi"/>
          <w:iCs/>
          <w:sz w:val="24"/>
          <w:szCs w:val="24"/>
        </w:rPr>
      </w:pPr>
      <w:r w:rsidRPr="003F67F0">
        <w:rPr>
          <w:rFonts w:eastAsia="Times New Roman" w:cstheme="minorHAnsi"/>
          <w:iCs/>
          <w:sz w:val="24"/>
          <w:szCs w:val="24"/>
        </w:rPr>
        <w:t>Diethyl ether is a colorless and highly flammable liquid with a characteristic anesthetic odor. It poses a serious fire and explosion risk. Vapor may travel considerable distances to ignition sources, like a hot plate, Bunsen burner, and other sources that are not necessarily an open flame. Vapors may be ignited by the static electricity which can build up when ether is being poured from one vessel to another.</w:t>
      </w:r>
    </w:p>
    <w:p w14:paraId="0AEED7C9" w14:textId="77777777" w:rsidR="003F67F0" w:rsidRPr="003F67F0" w:rsidRDefault="003F67F0" w:rsidP="003F67F0">
      <w:pPr>
        <w:spacing w:after="0" w:line="240" w:lineRule="auto"/>
        <w:rPr>
          <w:rFonts w:eastAsia="Times New Roman" w:cstheme="minorHAnsi"/>
          <w:iCs/>
          <w:sz w:val="24"/>
          <w:szCs w:val="24"/>
        </w:rPr>
      </w:pPr>
      <w:r w:rsidRPr="003F67F0">
        <w:rPr>
          <w:rFonts w:eastAsia="Times New Roman" w:cstheme="minorHAnsi"/>
          <w:iCs/>
          <w:sz w:val="24"/>
          <w:szCs w:val="24"/>
        </w:rPr>
        <w:t>Diethyl Ether is a common laboratory solvent often used for liquid-liquid extraction. It is also important in the production of cellulose plastics and is used as a starting fluid for diesel and gasoline engines.</w:t>
      </w:r>
    </w:p>
    <w:p w14:paraId="07D8EE19" w14:textId="77777777" w:rsidR="003F67F0" w:rsidRPr="003F67F0" w:rsidRDefault="003F67F0" w:rsidP="003F67F0">
      <w:pPr>
        <w:spacing w:after="0" w:line="240" w:lineRule="auto"/>
        <w:rPr>
          <w:rFonts w:eastAsia="Times New Roman" w:cstheme="minorHAnsi"/>
          <w:iCs/>
          <w:sz w:val="24"/>
          <w:szCs w:val="24"/>
        </w:rPr>
      </w:pPr>
    </w:p>
    <w:p w14:paraId="1C4708AE" w14:textId="457217B7" w:rsidR="003F67F0" w:rsidRPr="003F67F0" w:rsidRDefault="003F67F0" w:rsidP="003F67F0">
      <w:pPr>
        <w:spacing w:after="0" w:line="240" w:lineRule="auto"/>
        <w:rPr>
          <w:rFonts w:eastAsia="Times New Roman" w:cstheme="minorHAnsi"/>
          <w:iCs/>
          <w:sz w:val="24"/>
          <w:szCs w:val="24"/>
        </w:rPr>
      </w:pPr>
      <w:r w:rsidRPr="003F67F0">
        <w:rPr>
          <w:rFonts w:eastAsia="Times New Roman" w:cstheme="minorHAnsi"/>
          <w:iCs/>
          <w:sz w:val="24"/>
          <w:szCs w:val="24"/>
        </w:rPr>
        <w:t>Synonyms: ether, ethyl ether, diethyl ether, ethoxyethane, ethyl oxide, diethyl oxide, anesthetic ether</w:t>
      </w:r>
      <w:r>
        <w:rPr>
          <w:rFonts w:eastAsia="Times New Roman" w:cstheme="minorHAnsi"/>
          <w:iCs/>
          <w:sz w:val="24"/>
          <w:szCs w:val="24"/>
        </w:rPr>
        <w:t>.</w:t>
      </w:r>
    </w:p>
    <w:p w14:paraId="3B8F2456" w14:textId="72D62499" w:rsidR="003F67F0" w:rsidRDefault="00FB2683" w:rsidP="003F67F0">
      <w:pPr>
        <w:spacing w:after="0" w:line="240" w:lineRule="auto"/>
        <w:rPr>
          <w:rFonts w:eastAsia="Times New Roman" w:cstheme="minorHAnsi"/>
          <w:sz w:val="24"/>
          <w:szCs w:val="24"/>
        </w:rPr>
      </w:pPr>
      <w:r w:rsidRPr="005355FB">
        <w:rPr>
          <w:rFonts w:eastAsia="Times New Roman" w:cstheme="minorHAnsi"/>
          <w:i/>
          <w:sz w:val="24"/>
          <w:szCs w:val="24"/>
        </w:rPr>
        <w:t>This fact sheet is not intended to replace the Safety Data Sheet provided by the manufacturer.</w:t>
      </w:r>
      <w:r w:rsidR="00121B21" w:rsidRPr="005355FB">
        <w:rPr>
          <w:rFonts w:eastAsia="Times New Roman" w:cstheme="minorHAnsi"/>
          <w:sz w:val="24"/>
          <w:szCs w:val="24"/>
        </w:rPr>
        <w:t xml:space="preserve"> </w:t>
      </w:r>
    </w:p>
    <w:p w14:paraId="73AA7059" w14:textId="46A585DF" w:rsidR="005355FB" w:rsidRPr="005355FB" w:rsidRDefault="005355FB" w:rsidP="003F67F0">
      <w:pPr>
        <w:shd w:val="clear" w:color="auto" w:fill="D9D9D9" w:themeFill="background1" w:themeFillShade="D9"/>
        <w:spacing w:after="0" w:line="240" w:lineRule="auto"/>
        <w:rPr>
          <w:rFonts w:cstheme="minorHAnsi"/>
          <w:b/>
          <w:sz w:val="24"/>
          <w:szCs w:val="24"/>
        </w:rPr>
      </w:pPr>
      <w:r>
        <w:rPr>
          <w:rStyle w:val="Heading1Char"/>
          <w:rFonts w:asciiTheme="minorHAnsi" w:hAnsiTheme="minorHAnsi" w:cstheme="minorHAnsi"/>
          <w:color w:val="auto"/>
          <w:sz w:val="24"/>
          <w:szCs w:val="24"/>
        </w:rPr>
        <w:t>Hazards</w:t>
      </w:r>
    </w:p>
    <w:p w14:paraId="375E033C" w14:textId="00A7F66E" w:rsidR="003F67F0" w:rsidRPr="003F67F0" w:rsidRDefault="003F67F0" w:rsidP="003F67F0">
      <w:pPr>
        <w:tabs>
          <w:tab w:val="left" w:pos="900"/>
          <w:tab w:val="left" w:pos="1260"/>
        </w:tabs>
        <w:spacing w:after="0" w:line="240" w:lineRule="auto"/>
        <w:rPr>
          <w:rFonts w:eastAsia="Times New Roman" w:cstheme="minorHAnsi"/>
          <w:bCs/>
          <w:sz w:val="24"/>
          <w:szCs w:val="24"/>
        </w:rPr>
      </w:pPr>
      <w:r w:rsidRPr="003F67F0">
        <w:rPr>
          <w:rFonts w:eastAsia="Times New Roman" w:cstheme="minorHAnsi"/>
          <w:bCs/>
          <w:sz w:val="24"/>
          <w:szCs w:val="24"/>
          <w:u w:val="single"/>
        </w:rPr>
        <w:t>Major Hazards</w:t>
      </w:r>
      <w:r w:rsidRPr="003F67F0">
        <w:rPr>
          <w:rFonts w:eastAsia="Times New Roman" w:cstheme="minorHAnsi"/>
          <w:bCs/>
          <w:sz w:val="24"/>
          <w:szCs w:val="24"/>
        </w:rPr>
        <w:t>:</w:t>
      </w:r>
    </w:p>
    <w:p w14:paraId="4E507186" w14:textId="2ACA0D46" w:rsidR="003F67F0" w:rsidRPr="003F67F0" w:rsidRDefault="003F67F0" w:rsidP="00B64156">
      <w:pPr>
        <w:pStyle w:val="ListParagraph"/>
        <w:numPr>
          <w:ilvl w:val="0"/>
          <w:numId w:val="1"/>
        </w:numPr>
        <w:tabs>
          <w:tab w:val="left" w:pos="900"/>
          <w:tab w:val="left" w:pos="1260"/>
        </w:tabs>
        <w:spacing w:after="0" w:line="240" w:lineRule="auto"/>
        <w:rPr>
          <w:rFonts w:eastAsia="Times New Roman" w:cstheme="minorHAnsi"/>
          <w:bCs/>
          <w:sz w:val="24"/>
          <w:szCs w:val="24"/>
        </w:rPr>
      </w:pPr>
      <w:r w:rsidRPr="003F67F0">
        <w:rPr>
          <w:rFonts w:eastAsia="Times New Roman" w:cstheme="minorHAnsi"/>
          <w:bCs/>
          <w:sz w:val="24"/>
          <w:szCs w:val="24"/>
        </w:rPr>
        <w:t>Diethyl Ether is an extremely flammable liquid and vapor (GHS Category = 1) and is one of the most dangerous fire hazards commonly encountered in the laboratory, owing to its volatility and extremely low ignition temperature. It can also form explosive peroxides after exposure to air and light. Peroxides can form even in unopened containers. Older chemical containers may form crystals on the cap, which is extremely dangerous and unstable.</w:t>
      </w:r>
    </w:p>
    <w:p w14:paraId="0A20620F" w14:textId="246BFA64" w:rsidR="003F67F0" w:rsidRPr="003F67F0" w:rsidRDefault="003F67F0" w:rsidP="003F67F0">
      <w:pPr>
        <w:tabs>
          <w:tab w:val="left" w:pos="900"/>
          <w:tab w:val="left" w:pos="1260"/>
        </w:tabs>
        <w:spacing w:after="0" w:line="240" w:lineRule="auto"/>
        <w:rPr>
          <w:rFonts w:eastAsia="Times New Roman" w:cstheme="minorHAnsi"/>
          <w:bCs/>
          <w:sz w:val="24"/>
          <w:szCs w:val="24"/>
          <w:u w:val="single"/>
        </w:rPr>
      </w:pPr>
      <w:r w:rsidRPr="003F67F0">
        <w:rPr>
          <w:rFonts w:eastAsia="Times New Roman" w:cstheme="minorHAnsi"/>
          <w:bCs/>
          <w:sz w:val="24"/>
          <w:szCs w:val="24"/>
          <w:u w:val="single"/>
        </w:rPr>
        <w:t>Health Hazards:</w:t>
      </w:r>
    </w:p>
    <w:p w14:paraId="22C12138" w14:textId="6BD36D70" w:rsidR="003F67F0" w:rsidRPr="003F67F0" w:rsidRDefault="003F67F0" w:rsidP="00D26AC2">
      <w:pPr>
        <w:pStyle w:val="ListParagraph"/>
        <w:numPr>
          <w:ilvl w:val="0"/>
          <w:numId w:val="1"/>
        </w:numPr>
        <w:tabs>
          <w:tab w:val="left" w:pos="900"/>
          <w:tab w:val="left" w:pos="1260"/>
        </w:tabs>
        <w:spacing w:after="0" w:line="240" w:lineRule="auto"/>
        <w:rPr>
          <w:rFonts w:eastAsia="Times New Roman" w:cstheme="minorHAnsi"/>
          <w:bCs/>
          <w:sz w:val="24"/>
          <w:szCs w:val="24"/>
        </w:rPr>
      </w:pPr>
      <w:r w:rsidRPr="003F67F0">
        <w:rPr>
          <w:rFonts w:eastAsia="Times New Roman" w:cstheme="minorHAnsi"/>
          <w:bCs/>
          <w:sz w:val="24"/>
          <w:szCs w:val="24"/>
        </w:rPr>
        <w:t>The acute toxicity of diethyl ether is low. Inhalation of high concentrations can cause sedation, unconsciousness, and respiratory paralysis. These effects are usually reversible upon cessation of exposure. It is mildly irritating to the eyes and skin but does not generally cause irreversible damage. Repeated contact can cause dryness and cracking of the skin due to removal of skin oils, but the liquid is not readily absorbed through the skin, in part because of its high volatility. Diethyl ether is slightly toxic by ingestion.</w:t>
      </w:r>
    </w:p>
    <w:p w14:paraId="2F64B4F1" w14:textId="66241DF5" w:rsidR="00AD09D0" w:rsidRPr="005355FB" w:rsidRDefault="003F67F0" w:rsidP="003F67F0">
      <w:pPr>
        <w:pStyle w:val="ListParagraph"/>
        <w:numPr>
          <w:ilvl w:val="0"/>
          <w:numId w:val="1"/>
        </w:numPr>
        <w:tabs>
          <w:tab w:val="left" w:pos="900"/>
          <w:tab w:val="left" w:pos="1260"/>
        </w:tabs>
        <w:spacing w:after="0" w:line="240" w:lineRule="auto"/>
        <w:rPr>
          <w:rFonts w:eastAsia="Times New Roman" w:cstheme="minorHAnsi"/>
          <w:bCs/>
          <w:sz w:val="24"/>
          <w:szCs w:val="24"/>
        </w:rPr>
      </w:pPr>
      <w:r w:rsidRPr="003F67F0">
        <w:rPr>
          <w:rFonts w:eastAsia="Times New Roman" w:cstheme="minorHAnsi"/>
          <w:bCs/>
          <w:sz w:val="24"/>
          <w:szCs w:val="24"/>
        </w:rPr>
        <w:t>There is no evidence for carcinogenicity of diethyl ether, and no reproductive effects have been reported. Chronic exposure to the vapors may lead to loss of appetite, exhaustion, drowsiness, dizziness, and other central nervous system effects.</w:t>
      </w:r>
    </w:p>
    <w:p w14:paraId="6B71D51D" w14:textId="1FBC5D5A" w:rsidR="005355FB" w:rsidRPr="005355FB" w:rsidRDefault="003F67F0" w:rsidP="003F67F0">
      <w:pPr>
        <w:shd w:val="clear" w:color="auto" w:fill="D9D9D9" w:themeFill="background1" w:themeFillShade="D9"/>
        <w:spacing w:after="0" w:line="240" w:lineRule="auto"/>
        <w:jc w:val="both"/>
        <w:rPr>
          <w:rFonts w:cstheme="minorHAnsi"/>
          <w:b/>
          <w:sz w:val="24"/>
          <w:szCs w:val="24"/>
        </w:rPr>
      </w:pPr>
      <w:r w:rsidRPr="003F67F0">
        <w:rPr>
          <w:rStyle w:val="Heading1Char"/>
          <w:rFonts w:asciiTheme="minorHAnsi" w:hAnsiTheme="minorHAnsi" w:cstheme="minorHAnsi"/>
          <w:color w:val="auto"/>
          <w:sz w:val="24"/>
          <w:szCs w:val="24"/>
        </w:rPr>
        <w:t>Storage and Handling</w:t>
      </w:r>
    </w:p>
    <w:p w14:paraId="72CAA627" w14:textId="1C470D63" w:rsidR="003F67F0" w:rsidRPr="003F67F0" w:rsidRDefault="003F67F0" w:rsidP="00D11514">
      <w:pPr>
        <w:pStyle w:val="ListParagraph"/>
        <w:numPr>
          <w:ilvl w:val="0"/>
          <w:numId w:val="2"/>
        </w:numPr>
        <w:spacing w:after="0" w:line="240" w:lineRule="auto"/>
        <w:rPr>
          <w:rFonts w:eastAsia="Times New Roman" w:cstheme="minorHAnsi"/>
          <w:bCs/>
          <w:sz w:val="24"/>
          <w:szCs w:val="24"/>
        </w:rPr>
      </w:pPr>
      <w:r w:rsidRPr="003F67F0">
        <w:rPr>
          <w:rFonts w:eastAsia="Times New Roman" w:cstheme="minorHAnsi"/>
          <w:bCs/>
          <w:sz w:val="24"/>
          <w:szCs w:val="24"/>
        </w:rPr>
        <w:t>Diethyl ether should be used only in areas free of ignition sources (including hot plates, incandescent light bulbs, and steam baths, electric motors). It should be stored in tightly sealed metal containers in areas separate from oxidizers.</w:t>
      </w:r>
    </w:p>
    <w:p w14:paraId="55D5EF03" w14:textId="085C2F2D" w:rsidR="003F67F0" w:rsidRPr="003F67F0" w:rsidRDefault="003F67F0" w:rsidP="00552636">
      <w:pPr>
        <w:pStyle w:val="ListParagraph"/>
        <w:numPr>
          <w:ilvl w:val="0"/>
          <w:numId w:val="2"/>
        </w:numPr>
        <w:spacing w:after="0" w:line="240" w:lineRule="auto"/>
        <w:rPr>
          <w:rFonts w:eastAsia="Times New Roman" w:cstheme="minorHAnsi"/>
          <w:bCs/>
          <w:sz w:val="24"/>
          <w:szCs w:val="24"/>
        </w:rPr>
      </w:pPr>
      <w:r w:rsidRPr="003F67F0">
        <w:rPr>
          <w:rFonts w:eastAsia="Times New Roman" w:cstheme="minorHAnsi"/>
          <w:bCs/>
          <w:sz w:val="24"/>
          <w:szCs w:val="24"/>
        </w:rPr>
        <w:t>Because of the tendency of diethyl ether to form peroxides on contact with air, containers should be dated upon receipt and at the time they are opened. Diethyl ether is generally supplied with additives that inhibit peroxide formation; distillation removes these inhibitors and renders the liquid more prone to peroxide formation.</w:t>
      </w:r>
    </w:p>
    <w:p w14:paraId="115F4C20" w14:textId="3E874C3B" w:rsidR="003F67F0" w:rsidRPr="003F67F0" w:rsidRDefault="003F67F0" w:rsidP="009939D9">
      <w:pPr>
        <w:pStyle w:val="ListParagraph"/>
        <w:numPr>
          <w:ilvl w:val="0"/>
          <w:numId w:val="2"/>
        </w:numPr>
        <w:spacing w:after="0" w:line="240" w:lineRule="auto"/>
        <w:rPr>
          <w:rFonts w:eastAsia="Times New Roman" w:cstheme="minorHAnsi"/>
          <w:bCs/>
          <w:sz w:val="24"/>
          <w:szCs w:val="24"/>
        </w:rPr>
      </w:pPr>
      <w:r w:rsidRPr="003F67F0">
        <w:rPr>
          <w:rFonts w:eastAsia="Times New Roman" w:cstheme="minorHAnsi"/>
          <w:bCs/>
          <w:sz w:val="24"/>
          <w:szCs w:val="24"/>
        </w:rPr>
        <w:t>All containers of diethyl ether, opened or sealed, must be stored in a flammable storage cabinet. It should be stored in the smallest container possible. Sealed containers may also be stored in a refrigerator or freezer that is certified safe for storing flammable materials.</w:t>
      </w:r>
    </w:p>
    <w:p w14:paraId="3D56D90E" w14:textId="3FA009AF" w:rsidR="003F67F0" w:rsidRPr="003F67F0" w:rsidRDefault="003F67F0" w:rsidP="00614C00">
      <w:pPr>
        <w:pStyle w:val="ListParagraph"/>
        <w:numPr>
          <w:ilvl w:val="0"/>
          <w:numId w:val="2"/>
        </w:numPr>
        <w:spacing w:after="0" w:line="240" w:lineRule="auto"/>
        <w:rPr>
          <w:rFonts w:eastAsia="Times New Roman" w:cstheme="minorHAnsi"/>
          <w:bCs/>
          <w:sz w:val="24"/>
          <w:szCs w:val="24"/>
        </w:rPr>
      </w:pPr>
      <w:r w:rsidRPr="003F67F0">
        <w:rPr>
          <w:rFonts w:eastAsia="Times New Roman" w:cstheme="minorHAnsi"/>
          <w:bCs/>
          <w:sz w:val="24"/>
          <w:szCs w:val="24"/>
        </w:rPr>
        <w:t>Diethyl ether must be used in a chemical fume hood or with another adequate gas scavenging system. A bell jar used to anesthetize animals is not an adequate replacement for a fume hood and should only be used in a fume hood.</w:t>
      </w:r>
    </w:p>
    <w:p w14:paraId="56BBB796" w14:textId="2CF0DDCB" w:rsidR="003F67F0" w:rsidRPr="003F67F0" w:rsidRDefault="003F67F0" w:rsidP="000F2E7A">
      <w:pPr>
        <w:pStyle w:val="ListParagraph"/>
        <w:numPr>
          <w:ilvl w:val="0"/>
          <w:numId w:val="2"/>
        </w:numPr>
        <w:spacing w:after="0" w:line="240" w:lineRule="auto"/>
        <w:rPr>
          <w:rFonts w:eastAsia="Times New Roman" w:cstheme="minorHAnsi"/>
          <w:bCs/>
          <w:sz w:val="24"/>
          <w:szCs w:val="24"/>
        </w:rPr>
      </w:pPr>
      <w:r w:rsidRPr="003F67F0">
        <w:rPr>
          <w:rFonts w:eastAsia="Times New Roman" w:cstheme="minorHAnsi"/>
          <w:bCs/>
          <w:sz w:val="24"/>
          <w:szCs w:val="24"/>
        </w:rPr>
        <w:t>When working with ether, wear a lab coat (fully buttoned), nitrile gloves, and safety goggles/glasses.</w:t>
      </w:r>
    </w:p>
    <w:p w14:paraId="29E993AF" w14:textId="7AD95520" w:rsidR="002859A7" w:rsidRPr="003F67F0" w:rsidRDefault="003F67F0" w:rsidP="00C84DE1">
      <w:pPr>
        <w:pStyle w:val="ListParagraph"/>
        <w:numPr>
          <w:ilvl w:val="0"/>
          <w:numId w:val="2"/>
        </w:numPr>
        <w:spacing w:after="0" w:line="240" w:lineRule="auto"/>
        <w:rPr>
          <w:rFonts w:eastAsia="Times New Roman" w:cstheme="minorHAnsi"/>
          <w:bCs/>
          <w:sz w:val="24"/>
          <w:szCs w:val="24"/>
        </w:rPr>
      </w:pPr>
      <w:r w:rsidRPr="003F67F0">
        <w:rPr>
          <w:rFonts w:eastAsia="Times New Roman" w:cstheme="minorHAnsi"/>
          <w:bCs/>
          <w:sz w:val="24"/>
          <w:szCs w:val="24"/>
        </w:rPr>
        <w:t xml:space="preserve">Animals sacrificed with ether are an additional hazard. Off-gassing is necessary to allow the anesthetic gas to dissipate from the animal. The animal carcass should be placed in an open container within a fume hood </w:t>
      </w:r>
      <w:r w:rsidRPr="003F67F0">
        <w:rPr>
          <w:rFonts w:eastAsia="Times New Roman" w:cstheme="minorHAnsi"/>
          <w:bCs/>
          <w:sz w:val="24"/>
          <w:szCs w:val="24"/>
        </w:rPr>
        <w:lastRenderedPageBreak/>
        <w:t>for at least 30 minutes or overnight to allow the ether to evaporate before the carcass is bagged and placed in the cooler.</w:t>
      </w:r>
    </w:p>
    <w:p w14:paraId="7790FD7E" w14:textId="3491ABFE" w:rsidR="005355FB" w:rsidRPr="005355FB" w:rsidRDefault="005355FB" w:rsidP="003F67F0">
      <w:pPr>
        <w:shd w:val="clear" w:color="auto" w:fill="D9D9D9" w:themeFill="background1" w:themeFillShade="D9"/>
        <w:spacing w:after="0" w:line="240" w:lineRule="auto"/>
        <w:jc w:val="both"/>
        <w:rPr>
          <w:rFonts w:cstheme="minorHAnsi"/>
          <w:b/>
          <w:sz w:val="24"/>
          <w:szCs w:val="24"/>
        </w:rPr>
      </w:pPr>
      <w:r>
        <w:rPr>
          <w:rStyle w:val="Heading1Char"/>
          <w:rFonts w:asciiTheme="minorHAnsi" w:hAnsiTheme="minorHAnsi" w:cstheme="minorHAnsi"/>
          <w:color w:val="auto"/>
          <w:sz w:val="24"/>
          <w:szCs w:val="24"/>
        </w:rPr>
        <w:t>Disposal</w:t>
      </w:r>
    </w:p>
    <w:p w14:paraId="51BE48CB" w14:textId="30DC4D75" w:rsidR="001B100D" w:rsidRPr="00C84629" w:rsidRDefault="00BA70C2" w:rsidP="00126195">
      <w:pPr>
        <w:pStyle w:val="ListParagraph"/>
        <w:numPr>
          <w:ilvl w:val="0"/>
          <w:numId w:val="3"/>
        </w:numPr>
        <w:spacing w:after="0" w:line="240" w:lineRule="auto"/>
        <w:ind w:left="360"/>
        <w:rPr>
          <w:rStyle w:val="BookTitle"/>
          <w:rFonts w:cstheme="minorHAnsi"/>
          <w:b w:val="0"/>
          <w:bCs w:val="0"/>
          <w:smallCaps w:val="0"/>
          <w:spacing w:val="0"/>
          <w:sz w:val="24"/>
          <w:szCs w:val="24"/>
        </w:rPr>
      </w:pPr>
      <w:r w:rsidRPr="00C84629">
        <w:rPr>
          <w:rFonts w:cstheme="minorHAnsi"/>
          <w:sz w:val="24"/>
          <w:szCs w:val="24"/>
        </w:rPr>
        <w:t xml:space="preserve">It is very important to write the date received and date opened on all containers of ether. Opened containers should be disposed of through OEHS chemical hazardous waste disposal program within 6 months, and unopened containers within one year. </w:t>
      </w:r>
      <w:r w:rsidRPr="00C84629">
        <w:rPr>
          <w:rFonts w:cstheme="minorHAnsi"/>
          <w:sz w:val="24"/>
          <w:szCs w:val="24"/>
        </w:rPr>
        <w:t>S</w:t>
      </w:r>
      <w:r w:rsidRPr="00C84629">
        <w:rPr>
          <w:rFonts w:cstheme="minorHAnsi"/>
          <w:sz w:val="24"/>
          <w:szCs w:val="24"/>
        </w:rPr>
        <w:t>ubmit a request for disposal</w:t>
      </w:r>
      <w:r w:rsidRPr="00C84629">
        <w:rPr>
          <w:rFonts w:cstheme="minorHAnsi"/>
          <w:sz w:val="24"/>
          <w:szCs w:val="24"/>
        </w:rPr>
        <w:t xml:space="preserve"> </w:t>
      </w:r>
      <w:r w:rsidR="00C84629" w:rsidRPr="00C84629">
        <w:rPr>
          <w:rFonts w:cstheme="minorHAnsi"/>
          <w:sz w:val="24"/>
          <w:szCs w:val="24"/>
        </w:rPr>
        <w:t xml:space="preserve">through the </w:t>
      </w:r>
      <w:hyperlink r:id="rId8" w:history="1">
        <w:r w:rsidR="00C84629" w:rsidRPr="00C84629">
          <w:rPr>
            <w:rStyle w:val="Hyperlink"/>
            <w:rFonts w:cstheme="minorHAnsi"/>
            <w:sz w:val="24"/>
            <w:szCs w:val="24"/>
          </w:rPr>
          <w:t>Chemical Waste Pick-Up and New Container Request Form</w:t>
        </w:r>
      </w:hyperlink>
      <w:r w:rsidR="00C84629" w:rsidRPr="00C84629">
        <w:rPr>
          <w:rFonts w:cstheme="minorHAnsi"/>
          <w:sz w:val="24"/>
          <w:szCs w:val="24"/>
        </w:rPr>
        <w:t>.</w:t>
      </w:r>
    </w:p>
    <w:p w14:paraId="23A8070A" w14:textId="27A73A04" w:rsidR="005355FB" w:rsidRPr="005355FB" w:rsidRDefault="005355FB" w:rsidP="003F67F0">
      <w:pPr>
        <w:shd w:val="clear" w:color="auto" w:fill="D9D9D9" w:themeFill="background1" w:themeFillShade="D9"/>
        <w:spacing w:after="0" w:line="240" w:lineRule="auto"/>
        <w:jc w:val="both"/>
        <w:rPr>
          <w:rFonts w:cstheme="minorHAnsi"/>
          <w:b/>
          <w:sz w:val="24"/>
          <w:szCs w:val="24"/>
        </w:rPr>
      </w:pPr>
      <w:r>
        <w:rPr>
          <w:rStyle w:val="Heading1Char"/>
          <w:rFonts w:asciiTheme="minorHAnsi" w:hAnsiTheme="minorHAnsi" w:cstheme="minorHAnsi"/>
          <w:color w:val="auto"/>
          <w:sz w:val="24"/>
          <w:szCs w:val="24"/>
        </w:rPr>
        <w:t>Emergency Response &amp; Contacts</w:t>
      </w:r>
    </w:p>
    <w:p w14:paraId="31387763" w14:textId="2F42088D" w:rsidR="003F67F0" w:rsidRPr="003F67F0" w:rsidRDefault="003F67F0" w:rsidP="003F67F0">
      <w:pPr>
        <w:spacing w:after="0" w:line="240" w:lineRule="auto"/>
        <w:rPr>
          <w:rFonts w:eastAsia="Times New Roman" w:cstheme="minorHAnsi"/>
          <w:b/>
          <w:sz w:val="24"/>
          <w:szCs w:val="24"/>
        </w:rPr>
      </w:pPr>
      <w:r w:rsidRPr="003F67F0">
        <w:rPr>
          <w:rFonts w:eastAsia="Times New Roman" w:cstheme="minorHAnsi"/>
          <w:b/>
          <w:sz w:val="24"/>
          <w:szCs w:val="24"/>
        </w:rPr>
        <w:t>Spills:</w:t>
      </w:r>
    </w:p>
    <w:p w14:paraId="66C88298" w14:textId="5E48F092" w:rsidR="003F67F0" w:rsidRPr="003F67F0" w:rsidRDefault="003F67F0" w:rsidP="003F67F0">
      <w:pPr>
        <w:spacing w:after="0" w:line="240" w:lineRule="auto"/>
        <w:rPr>
          <w:rFonts w:eastAsia="Times New Roman" w:cstheme="minorHAnsi"/>
          <w:bCs/>
          <w:sz w:val="24"/>
          <w:szCs w:val="24"/>
        </w:rPr>
      </w:pPr>
      <w:r w:rsidRPr="003F67F0">
        <w:rPr>
          <w:rFonts w:eastAsia="Times New Roman" w:cstheme="minorHAnsi"/>
          <w:bCs/>
          <w:sz w:val="24"/>
          <w:szCs w:val="24"/>
        </w:rPr>
        <w:t>In the event of a spill of diethyl ether, exercise extreme caution because of its highly flammable nature. Remove all ignition sources, leave the area and call OEH&amp;S at 577-1200 from a safe location. In the event of a fire or an after-hours spill, contact the WSU Police immediately at 313-577-1200.</w:t>
      </w:r>
    </w:p>
    <w:p w14:paraId="78D65FD7" w14:textId="7EA3A39C" w:rsidR="003F67F0" w:rsidRPr="003F67F0" w:rsidRDefault="003F67F0" w:rsidP="003F67F0">
      <w:pPr>
        <w:spacing w:after="0" w:line="240" w:lineRule="auto"/>
        <w:rPr>
          <w:rFonts w:eastAsia="Times New Roman" w:cstheme="minorHAnsi"/>
          <w:bCs/>
          <w:sz w:val="24"/>
          <w:szCs w:val="24"/>
        </w:rPr>
      </w:pPr>
      <w:r w:rsidRPr="003F67F0">
        <w:rPr>
          <w:rFonts w:eastAsia="Times New Roman" w:cstheme="minorHAnsi"/>
          <w:b/>
          <w:sz w:val="24"/>
          <w:szCs w:val="24"/>
        </w:rPr>
        <w:t>Exposures</w:t>
      </w:r>
      <w:r w:rsidRPr="003F67F0">
        <w:rPr>
          <w:rFonts w:eastAsia="Times New Roman" w:cstheme="minorHAnsi"/>
          <w:bCs/>
          <w:sz w:val="24"/>
          <w:szCs w:val="24"/>
        </w:rPr>
        <w:t>:</w:t>
      </w:r>
    </w:p>
    <w:p w14:paraId="5327AD12" w14:textId="77777777" w:rsidR="003F67F0" w:rsidRPr="003F67F0" w:rsidRDefault="003F67F0" w:rsidP="003F67F0">
      <w:pPr>
        <w:pStyle w:val="ListParagraph"/>
        <w:numPr>
          <w:ilvl w:val="0"/>
          <w:numId w:val="4"/>
        </w:numPr>
        <w:spacing w:after="0" w:line="240" w:lineRule="auto"/>
        <w:rPr>
          <w:rFonts w:eastAsia="Times New Roman" w:cstheme="minorHAnsi"/>
          <w:bCs/>
          <w:sz w:val="24"/>
          <w:szCs w:val="24"/>
        </w:rPr>
      </w:pPr>
      <w:r w:rsidRPr="003F67F0">
        <w:rPr>
          <w:rFonts w:eastAsia="Times New Roman" w:cstheme="minorHAnsi"/>
          <w:bCs/>
          <w:sz w:val="24"/>
          <w:szCs w:val="24"/>
        </w:rPr>
        <w:t>In the event of skin contact, immediately wash with soap and water and remove contaminated clothing. In case of eye contact, promptly wash with copious amounts of water for 15 min (lifting upper and lower lids occasionally) and seek medical attention. If diethyl ether is ingested, or if large amounts are inhaled, seek medical attention immediately. For all medical emergencies, call the WSU Police at 313-577-2222.</w:t>
      </w:r>
    </w:p>
    <w:p w14:paraId="2B0C1FE3" w14:textId="77777777" w:rsidR="005355FB" w:rsidRPr="005D56F5" w:rsidRDefault="005355FB" w:rsidP="003F67F0">
      <w:pPr>
        <w:pStyle w:val="ListParagraph"/>
        <w:numPr>
          <w:ilvl w:val="0"/>
          <w:numId w:val="4"/>
        </w:numPr>
        <w:spacing w:after="0" w:line="240" w:lineRule="auto"/>
        <w:ind w:left="270" w:hanging="270"/>
        <w:rPr>
          <w:sz w:val="24"/>
          <w:szCs w:val="24"/>
        </w:rPr>
      </w:pPr>
      <w:r w:rsidRPr="005D56F5">
        <w:rPr>
          <w:b/>
          <w:sz w:val="24"/>
          <w:szCs w:val="24"/>
        </w:rPr>
        <w:t xml:space="preserve">WSU Public Safety: </w:t>
      </w:r>
      <w:r>
        <w:rPr>
          <w:b/>
          <w:sz w:val="24"/>
          <w:szCs w:val="24"/>
        </w:rPr>
        <w:t>(</w:t>
      </w:r>
      <w:r w:rsidRPr="005D56F5">
        <w:rPr>
          <w:sz w:val="24"/>
          <w:szCs w:val="24"/>
        </w:rPr>
        <w:t>313</w:t>
      </w:r>
      <w:r>
        <w:rPr>
          <w:sz w:val="24"/>
          <w:szCs w:val="24"/>
        </w:rPr>
        <w:t xml:space="preserve">) </w:t>
      </w:r>
      <w:r w:rsidRPr="005D56F5">
        <w:rPr>
          <w:sz w:val="24"/>
          <w:szCs w:val="24"/>
        </w:rPr>
        <w:t>577-2222, emergency transportation</w:t>
      </w:r>
    </w:p>
    <w:p w14:paraId="0B301B8A" w14:textId="77777777" w:rsidR="005355FB" w:rsidRPr="00E53488" w:rsidRDefault="005355FB" w:rsidP="003F67F0">
      <w:pPr>
        <w:pStyle w:val="ListParagraph"/>
        <w:numPr>
          <w:ilvl w:val="0"/>
          <w:numId w:val="4"/>
        </w:numPr>
        <w:spacing w:after="0" w:line="240" w:lineRule="auto"/>
        <w:rPr>
          <w:b/>
          <w:sz w:val="24"/>
          <w:szCs w:val="24"/>
        </w:rPr>
      </w:pPr>
      <w:r w:rsidRPr="00E53488">
        <w:rPr>
          <w:b/>
          <w:sz w:val="24"/>
          <w:szCs w:val="24"/>
        </w:rPr>
        <w:t xml:space="preserve">Henry Ford Occupational Health – </w:t>
      </w:r>
      <w:proofErr w:type="spellStart"/>
      <w:r w:rsidRPr="00E53488">
        <w:rPr>
          <w:b/>
          <w:sz w:val="24"/>
          <w:szCs w:val="24"/>
        </w:rPr>
        <w:t>Harbortown</w:t>
      </w:r>
      <w:proofErr w:type="spellEnd"/>
    </w:p>
    <w:p w14:paraId="4F9D28F7" w14:textId="77777777" w:rsidR="005355FB" w:rsidRPr="00E53488" w:rsidRDefault="005355FB" w:rsidP="003F67F0">
      <w:pPr>
        <w:pStyle w:val="ListParagraph"/>
        <w:spacing w:after="0" w:line="240" w:lineRule="auto"/>
        <w:ind w:left="360"/>
        <w:rPr>
          <w:sz w:val="24"/>
          <w:szCs w:val="24"/>
        </w:rPr>
      </w:pPr>
      <w:r w:rsidRPr="00E53488">
        <w:rPr>
          <w:sz w:val="24"/>
          <w:szCs w:val="24"/>
        </w:rPr>
        <w:t>3300 East Jefferson, Suite 100</w:t>
      </w:r>
    </w:p>
    <w:p w14:paraId="5B396F89" w14:textId="77777777" w:rsidR="005355FB" w:rsidRPr="00E53488" w:rsidRDefault="005355FB" w:rsidP="003F67F0">
      <w:pPr>
        <w:pStyle w:val="ListParagraph"/>
        <w:spacing w:after="0" w:line="240" w:lineRule="auto"/>
        <w:ind w:left="360"/>
        <w:rPr>
          <w:sz w:val="24"/>
          <w:szCs w:val="24"/>
        </w:rPr>
      </w:pPr>
      <w:r w:rsidRPr="00E53488">
        <w:rPr>
          <w:sz w:val="24"/>
          <w:szCs w:val="24"/>
        </w:rPr>
        <w:t>Detroit MI 48207</w:t>
      </w:r>
    </w:p>
    <w:p w14:paraId="4578B283" w14:textId="77777777" w:rsidR="005355FB" w:rsidRPr="00E53488" w:rsidRDefault="005355FB" w:rsidP="003F67F0">
      <w:pPr>
        <w:pStyle w:val="ListParagraph"/>
        <w:spacing w:after="0" w:line="240" w:lineRule="auto"/>
        <w:ind w:left="360"/>
        <w:rPr>
          <w:sz w:val="24"/>
          <w:szCs w:val="24"/>
        </w:rPr>
      </w:pPr>
      <w:r w:rsidRPr="00E53488">
        <w:rPr>
          <w:sz w:val="24"/>
          <w:szCs w:val="24"/>
        </w:rPr>
        <w:t>(313) 656-1618</w:t>
      </w:r>
    </w:p>
    <w:p w14:paraId="426519F7" w14:textId="77777777" w:rsidR="005355FB" w:rsidRPr="00E53488" w:rsidRDefault="005355FB" w:rsidP="003F67F0">
      <w:pPr>
        <w:pStyle w:val="ListParagraph"/>
        <w:spacing w:after="0" w:line="240" w:lineRule="auto"/>
        <w:ind w:left="360"/>
        <w:rPr>
          <w:sz w:val="24"/>
          <w:szCs w:val="24"/>
        </w:rPr>
      </w:pPr>
      <w:r w:rsidRPr="00E53488">
        <w:rPr>
          <w:sz w:val="24"/>
          <w:szCs w:val="24"/>
        </w:rPr>
        <w:t>Monday – Friday 8:00 AM to 6:30 PM</w:t>
      </w:r>
    </w:p>
    <w:p w14:paraId="3BA1F26C" w14:textId="77777777" w:rsidR="005355FB" w:rsidRPr="00E53488" w:rsidRDefault="005355FB" w:rsidP="003F67F0">
      <w:pPr>
        <w:pStyle w:val="ListParagraph"/>
        <w:numPr>
          <w:ilvl w:val="0"/>
          <w:numId w:val="4"/>
        </w:numPr>
        <w:spacing w:after="0" w:line="240" w:lineRule="auto"/>
        <w:ind w:left="270" w:hanging="270"/>
        <w:rPr>
          <w:b/>
          <w:sz w:val="24"/>
          <w:szCs w:val="24"/>
        </w:rPr>
      </w:pPr>
      <w:r>
        <w:rPr>
          <w:b/>
          <w:sz w:val="24"/>
          <w:szCs w:val="24"/>
        </w:rPr>
        <w:t>For help</w:t>
      </w:r>
      <w:r w:rsidRPr="00E53488">
        <w:rPr>
          <w:b/>
          <w:sz w:val="24"/>
          <w:szCs w:val="24"/>
        </w:rPr>
        <w:t xml:space="preserve"> outside of health clinic hours</w:t>
      </w:r>
    </w:p>
    <w:p w14:paraId="4EDDDCF8" w14:textId="77777777" w:rsidR="005355FB" w:rsidRDefault="005355FB" w:rsidP="003F67F0">
      <w:pPr>
        <w:pStyle w:val="ListParagraph"/>
        <w:spacing w:after="0" w:line="240" w:lineRule="auto"/>
        <w:ind w:left="270"/>
        <w:rPr>
          <w:sz w:val="24"/>
          <w:szCs w:val="24"/>
        </w:rPr>
      </w:pPr>
      <w:r w:rsidRPr="005D56F5">
        <w:rPr>
          <w:b/>
          <w:sz w:val="24"/>
          <w:szCs w:val="24"/>
        </w:rPr>
        <w:t xml:space="preserve">Detroit Receiving Hospital </w:t>
      </w:r>
      <w:r>
        <w:rPr>
          <w:b/>
          <w:sz w:val="24"/>
          <w:szCs w:val="24"/>
        </w:rPr>
        <w:t xml:space="preserve">– </w:t>
      </w:r>
      <w:r w:rsidRPr="005D56F5">
        <w:rPr>
          <w:b/>
          <w:sz w:val="24"/>
          <w:szCs w:val="24"/>
        </w:rPr>
        <w:t>E</w:t>
      </w:r>
      <w:r>
        <w:rPr>
          <w:b/>
          <w:sz w:val="24"/>
          <w:szCs w:val="24"/>
        </w:rPr>
        <w:t xml:space="preserve">mergency </w:t>
      </w:r>
      <w:r w:rsidRPr="005D56F5">
        <w:rPr>
          <w:b/>
          <w:sz w:val="24"/>
          <w:szCs w:val="24"/>
        </w:rPr>
        <w:t>R</w:t>
      </w:r>
      <w:r>
        <w:rPr>
          <w:b/>
          <w:sz w:val="24"/>
          <w:szCs w:val="24"/>
        </w:rPr>
        <w:t>oom</w:t>
      </w:r>
      <w:r w:rsidRPr="005D56F5">
        <w:rPr>
          <w:b/>
          <w:sz w:val="24"/>
          <w:szCs w:val="24"/>
        </w:rPr>
        <w:t>:</w:t>
      </w:r>
      <w:r w:rsidRPr="005D56F5">
        <w:rPr>
          <w:sz w:val="24"/>
          <w:szCs w:val="24"/>
        </w:rPr>
        <w:t xml:space="preserve"> </w:t>
      </w:r>
      <w:r>
        <w:rPr>
          <w:sz w:val="24"/>
          <w:szCs w:val="24"/>
        </w:rPr>
        <w:t>(</w:t>
      </w:r>
      <w:r w:rsidRPr="005D56F5">
        <w:rPr>
          <w:sz w:val="24"/>
          <w:szCs w:val="24"/>
        </w:rPr>
        <w:t>313</w:t>
      </w:r>
      <w:r>
        <w:rPr>
          <w:sz w:val="24"/>
          <w:szCs w:val="24"/>
        </w:rPr>
        <w:t xml:space="preserve">) </w:t>
      </w:r>
      <w:r w:rsidRPr="005D56F5">
        <w:rPr>
          <w:sz w:val="24"/>
          <w:szCs w:val="24"/>
        </w:rPr>
        <w:t>745-3</w:t>
      </w:r>
      <w:r>
        <w:rPr>
          <w:sz w:val="24"/>
          <w:szCs w:val="24"/>
        </w:rPr>
        <w:t>000</w:t>
      </w:r>
    </w:p>
    <w:p w14:paraId="3072F7BA" w14:textId="77777777" w:rsidR="005355FB" w:rsidRDefault="005355FB" w:rsidP="003F67F0">
      <w:pPr>
        <w:pStyle w:val="ListParagraph"/>
        <w:spacing w:after="0" w:line="240" w:lineRule="auto"/>
        <w:ind w:left="270"/>
        <w:rPr>
          <w:b/>
          <w:sz w:val="24"/>
          <w:szCs w:val="24"/>
        </w:rPr>
      </w:pPr>
      <w:r>
        <w:rPr>
          <w:b/>
          <w:sz w:val="24"/>
          <w:szCs w:val="24"/>
        </w:rPr>
        <w:t>OR</w:t>
      </w:r>
    </w:p>
    <w:p w14:paraId="4596680C" w14:textId="77777777" w:rsidR="005355FB" w:rsidRPr="00E53488" w:rsidRDefault="005355FB" w:rsidP="003F67F0">
      <w:pPr>
        <w:pStyle w:val="ListParagraph"/>
        <w:spacing w:after="0" w:line="240" w:lineRule="auto"/>
        <w:ind w:left="270"/>
        <w:rPr>
          <w:sz w:val="24"/>
          <w:szCs w:val="24"/>
        </w:rPr>
      </w:pPr>
      <w:r w:rsidRPr="00E53488">
        <w:rPr>
          <w:b/>
          <w:sz w:val="24"/>
          <w:szCs w:val="24"/>
        </w:rPr>
        <w:t>Henry Ford Hospital – Emergency Room</w:t>
      </w:r>
      <w:r>
        <w:rPr>
          <w:sz w:val="24"/>
          <w:szCs w:val="24"/>
        </w:rPr>
        <w:t xml:space="preserve">: </w:t>
      </w:r>
      <w:r w:rsidRPr="00E53488">
        <w:rPr>
          <w:sz w:val="24"/>
          <w:szCs w:val="24"/>
        </w:rPr>
        <w:t>(313) 916-8742</w:t>
      </w:r>
    </w:p>
    <w:p w14:paraId="36226728" w14:textId="77777777" w:rsidR="005355FB" w:rsidRPr="005D56F5" w:rsidRDefault="005355FB" w:rsidP="003F67F0">
      <w:pPr>
        <w:pStyle w:val="ListParagraph"/>
        <w:numPr>
          <w:ilvl w:val="0"/>
          <w:numId w:val="4"/>
        </w:numPr>
        <w:spacing w:after="0" w:line="240" w:lineRule="auto"/>
        <w:ind w:left="270" w:hanging="270"/>
        <w:rPr>
          <w:sz w:val="24"/>
          <w:szCs w:val="24"/>
        </w:rPr>
      </w:pPr>
      <w:r w:rsidRPr="005D56F5">
        <w:rPr>
          <w:b/>
          <w:sz w:val="24"/>
          <w:szCs w:val="24"/>
        </w:rPr>
        <w:t>Office of Environmental Health and Safety:</w:t>
      </w:r>
      <w:r w:rsidRPr="005D56F5">
        <w:rPr>
          <w:sz w:val="24"/>
          <w:szCs w:val="24"/>
        </w:rPr>
        <w:t xml:space="preserve"> </w:t>
      </w:r>
      <w:r>
        <w:rPr>
          <w:sz w:val="24"/>
          <w:szCs w:val="24"/>
        </w:rPr>
        <w:t>(</w:t>
      </w:r>
      <w:r w:rsidRPr="005D56F5">
        <w:rPr>
          <w:sz w:val="24"/>
          <w:szCs w:val="24"/>
        </w:rPr>
        <w:t>313</w:t>
      </w:r>
      <w:r>
        <w:rPr>
          <w:sz w:val="24"/>
          <w:szCs w:val="24"/>
        </w:rPr>
        <w:t xml:space="preserve">) </w:t>
      </w:r>
      <w:r w:rsidRPr="005D56F5">
        <w:rPr>
          <w:sz w:val="24"/>
          <w:szCs w:val="24"/>
        </w:rPr>
        <w:t>577-1200, spills or clean-up</w:t>
      </w:r>
    </w:p>
    <w:p w14:paraId="60DC385B" w14:textId="77777777" w:rsidR="005355FB" w:rsidRPr="005D56F5" w:rsidRDefault="005355FB" w:rsidP="003F67F0">
      <w:pPr>
        <w:pStyle w:val="ListParagraph"/>
        <w:numPr>
          <w:ilvl w:val="0"/>
          <w:numId w:val="4"/>
        </w:numPr>
        <w:spacing w:after="0" w:line="240" w:lineRule="auto"/>
        <w:ind w:left="274" w:hanging="274"/>
        <w:rPr>
          <w:sz w:val="24"/>
          <w:szCs w:val="24"/>
        </w:rPr>
      </w:pPr>
      <w:r w:rsidRPr="005D56F5">
        <w:rPr>
          <w:b/>
          <w:sz w:val="24"/>
          <w:szCs w:val="24"/>
        </w:rPr>
        <w:t>WSU Fire Marshall:</w:t>
      </w:r>
      <w:r w:rsidRPr="005D56F5">
        <w:rPr>
          <w:sz w:val="24"/>
          <w:szCs w:val="24"/>
        </w:rPr>
        <w:t xml:space="preserve"> (313) 577-3110.</w:t>
      </w:r>
    </w:p>
    <w:p w14:paraId="6E1BF226" w14:textId="6FF60B4D" w:rsidR="005355FB" w:rsidRPr="005355FB" w:rsidRDefault="005355FB" w:rsidP="003F67F0">
      <w:pPr>
        <w:shd w:val="clear" w:color="auto" w:fill="D9D9D9" w:themeFill="background1" w:themeFillShade="D9"/>
        <w:spacing w:after="0" w:line="240" w:lineRule="auto"/>
        <w:jc w:val="both"/>
        <w:rPr>
          <w:rFonts w:cstheme="minorHAnsi"/>
          <w:b/>
          <w:sz w:val="24"/>
          <w:szCs w:val="24"/>
        </w:rPr>
      </w:pPr>
      <w:r>
        <w:rPr>
          <w:rStyle w:val="Heading1Char"/>
          <w:rFonts w:asciiTheme="minorHAnsi" w:hAnsiTheme="minorHAnsi" w:cstheme="minorHAnsi"/>
          <w:color w:val="auto"/>
          <w:sz w:val="24"/>
          <w:szCs w:val="24"/>
        </w:rPr>
        <w:t>References</w:t>
      </w:r>
      <w:r w:rsidRPr="005355FB">
        <w:rPr>
          <w:rFonts w:cstheme="minorHAnsi"/>
          <w:b/>
          <w:sz w:val="24"/>
          <w:szCs w:val="24"/>
        </w:rPr>
        <w:t xml:space="preserve"> </w:t>
      </w:r>
    </w:p>
    <w:p w14:paraId="5D996CF1" w14:textId="35F96647" w:rsidR="006C658A" w:rsidRPr="003F67F0" w:rsidRDefault="003F67F0" w:rsidP="003F67F0">
      <w:pPr>
        <w:pStyle w:val="ListParagraph"/>
        <w:numPr>
          <w:ilvl w:val="0"/>
          <w:numId w:val="5"/>
        </w:numPr>
        <w:spacing w:after="0" w:line="240" w:lineRule="auto"/>
        <w:rPr>
          <w:rFonts w:cstheme="minorHAnsi"/>
          <w:bCs/>
          <w:smallCaps/>
          <w:spacing w:val="5"/>
          <w:sz w:val="24"/>
          <w:szCs w:val="24"/>
        </w:rPr>
      </w:pPr>
      <w:hyperlink r:id="rId9" w:history="1">
        <w:r w:rsidRPr="00EC04DA">
          <w:rPr>
            <w:rStyle w:val="Hyperlink"/>
            <w:rFonts w:ascii="Arial" w:hAnsi="Arial" w:cs="Arial"/>
            <w:sz w:val="20"/>
            <w:szCs w:val="20"/>
          </w:rPr>
          <w:t>Prudent Practices in the Laboratory: Handling and Disposing of Chemicals</w:t>
        </w:r>
      </w:hyperlink>
      <w:r w:rsidRPr="00EC04DA">
        <w:rPr>
          <w:rFonts w:ascii="Arial" w:hAnsi="Arial" w:cs="Arial"/>
          <w:sz w:val="20"/>
          <w:szCs w:val="20"/>
        </w:rPr>
        <w:t xml:space="preserve"> (1995), The National Academies Press</w:t>
      </w:r>
      <w:r>
        <w:rPr>
          <w:rFonts w:ascii="Arial" w:hAnsi="Arial" w:cs="Arial"/>
          <w:sz w:val="20"/>
          <w:szCs w:val="20"/>
        </w:rPr>
        <w:t>.</w:t>
      </w:r>
    </w:p>
    <w:p w14:paraId="52C8E13C" w14:textId="2EB5EC67" w:rsidR="003F67F0" w:rsidRDefault="003F67F0">
      <w:pPr>
        <w:rPr>
          <w:rStyle w:val="BookTitle"/>
          <w:rFonts w:cstheme="minorHAnsi"/>
          <w:b w:val="0"/>
          <w:sz w:val="24"/>
          <w:szCs w:val="24"/>
        </w:rPr>
      </w:pPr>
      <w:r>
        <w:rPr>
          <w:rStyle w:val="BookTitle"/>
          <w:rFonts w:cstheme="minorHAnsi"/>
          <w:b w:val="0"/>
          <w:sz w:val="24"/>
          <w:szCs w:val="24"/>
        </w:rPr>
        <w:br w:type="page"/>
      </w:r>
    </w:p>
    <w:p w14:paraId="3CD976C9" w14:textId="77777777" w:rsidR="00C84629" w:rsidRPr="00C84629" w:rsidRDefault="00C84629" w:rsidP="00C84629">
      <w:pPr>
        <w:spacing w:after="0" w:line="240" w:lineRule="auto"/>
        <w:jc w:val="center"/>
        <w:rPr>
          <w:b/>
          <w:bCs/>
          <w:sz w:val="28"/>
          <w:szCs w:val="28"/>
          <w:u w:val="single"/>
        </w:rPr>
      </w:pPr>
      <w:r w:rsidRPr="00C84629">
        <w:rPr>
          <w:b/>
          <w:bCs/>
          <w:sz w:val="28"/>
          <w:szCs w:val="28"/>
          <w:u w:val="single"/>
        </w:rPr>
        <w:lastRenderedPageBreak/>
        <w:t>Ether Use Checklist</w:t>
      </w:r>
    </w:p>
    <w:p w14:paraId="7DAED6C8" w14:textId="77777777" w:rsidR="00C84629" w:rsidRPr="00C84629" w:rsidRDefault="00C84629" w:rsidP="00C84629">
      <w:pPr>
        <w:spacing w:after="0" w:line="240" w:lineRule="auto"/>
        <w:rPr>
          <w:sz w:val="24"/>
          <w:szCs w:val="24"/>
        </w:rPr>
      </w:pPr>
    </w:p>
    <w:p w14:paraId="3772A7B9" w14:textId="4163D934" w:rsidR="00C84629" w:rsidRDefault="00C84629" w:rsidP="00C84629">
      <w:pPr>
        <w:spacing w:after="0" w:line="240" w:lineRule="auto"/>
        <w:rPr>
          <w:sz w:val="24"/>
          <w:szCs w:val="24"/>
        </w:rPr>
      </w:pPr>
      <w:r w:rsidRPr="00C84629">
        <w:rPr>
          <w:sz w:val="24"/>
          <w:szCs w:val="24"/>
        </w:rPr>
        <w:t>This checklist must be completed to receive approval from OEHS and the Institutional Animal Care and Use Committee (IACUC) prior to use of ether as an anesthetic.</w:t>
      </w:r>
    </w:p>
    <w:p w14:paraId="67CBF73F" w14:textId="77777777" w:rsidR="00C84629" w:rsidRPr="00C84629" w:rsidRDefault="00C84629" w:rsidP="00C84629">
      <w:pPr>
        <w:spacing w:after="0" w:line="240" w:lineRule="auto"/>
        <w:rPr>
          <w:sz w:val="24"/>
          <w:szCs w:val="24"/>
        </w:rPr>
      </w:pPr>
    </w:p>
    <w:p w14:paraId="467DDD91" w14:textId="3322C63E" w:rsidR="00C84629" w:rsidRPr="00C84629" w:rsidRDefault="00C84629" w:rsidP="00C84629">
      <w:pPr>
        <w:spacing w:after="0" w:line="240" w:lineRule="auto"/>
        <w:rPr>
          <w:sz w:val="24"/>
          <w:szCs w:val="24"/>
        </w:rPr>
      </w:pPr>
      <w:sdt>
        <w:sdtPr>
          <w:rPr>
            <w:sz w:val="24"/>
            <w:szCs w:val="24"/>
          </w:rPr>
          <w:id w:val="34914608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Pr="00C84629">
        <w:rPr>
          <w:sz w:val="24"/>
          <w:szCs w:val="24"/>
        </w:rPr>
        <w:t>I have read the Diethyl Ether Use Fact Sheet/ Guidelines and it will be followed by all laboratory personnel.</w:t>
      </w:r>
    </w:p>
    <w:p w14:paraId="3E707BF9" w14:textId="77777777" w:rsidR="00C84629" w:rsidRPr="00C84629" w:rsidRDefault="00C84629" w:rsidP="00C84629">
      <w:pPr>
        <w:spacing w:after="0" w:line="240" w:lineRule="auto"/>
        <w:rPr>
          <w:sz w:val="24"/>
          <w:szCs w:val="24"/>
        </w:rPr>
      </w:pPr>
    </w:p>
    <w:p w14:paraId="7C50DAF1" w14:textId="733FF749" w:rsidR="00C84629" w:rsidRPr="00C84629" w:rsidRDefault="00C84629" w:rsidP="00C84629">
      <w:pPr>
        <w:spacing w:after="0" w:line="240" w:lineRule="auto"/>
        <w:rPr>
          <w:sz w:val="24"/>
          <w:szCs w:val="24"/>
        </w:rPr>
      </w:pPr>
      <w:sdt>
        <w:sdtPr>
          <w:rPr>
            <w:sz w:val="24"/>
            <w:szCs w:val="24"/>
          </w:rPr>
          <w:id w:val="-192479279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Pr="00C84629">
        <w:rPr>
          <w:sz w:val="24"/>
          <w:szCs w:val="24"/>
        </w:rPr>
        <w:t>I will always use ether in a chemical fume hood.</w:t>
      </w:r>
    </w:p>
    <w:p w14:paraId="377D5F24" w14:textId="77777777" w:rsidR="00C84629" w:rsidRPr="00C84629" w:rsidRDefault="00C84629" w:rsidP="00C84629">
      <w:pPr>
        <w:spacing w:after="0" w:line="240" w:lineRule="auto"/>
        <w:rPr>
          <w:sz w:val="24"/>
          <w:szCs w:val="24"/>
        </w:rPr>
      </w:pPr>
    </w:p>
    <w:p w14:paraId="5FB7BE8B" w14:textId="73715AC8" w:rsidR="00C84629" w:rsidRPr="00C84629" w:rsidRDefault="00C84629" w:rsidP="00C84629">
      <w:pPr>
        <w:spacing w:after="0" w:line="240" w:lineRule="auto"/>
        <w:rPr>
          <w:sz w:val="24"/>
          <w:szCs w:val="24"/>
        </w:rPr>
      </w:pPr>
      <w:sdt>
        <w:sdtPr>
          <w:rPr>
            <w:sz w:val="24"/>
            <w:szCs w:val="24"/>
          </w:rPr>
          <w:id w:val="-26863333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Pr="00C84629">
        <w:rPr>
          <w:sz w:val="24"/>
          <w:szCs w:val="24"/>
        </w:rPr>
        <w:t>I will wear proper personal protective equipment when using ether, including a lab coat (fully buttoned), nitrile gloves, and chemical safety goggles.</w:t>
      </w:r>
    </w:p>
    <w:p w14:paraId="0A3AB04F" w14:textId="77777777" w:rsidR="00C84629" w:rsidRPr="00C84629" w:rsidRDefault="00C84629" w:rsidP="00C84629">
      <w:pPr>
        <w:spacing w:after="0" w:line="240" w:lineRule="auto"/>
        <w:rPr>
          <w:sz w:val="24"/>
          <w:szCs w:val="24"/>
        </w:rPr>
      </w:pPr>
    </w:p>
    <w:p w14:paraId="088A8412" w14:textId="38EA2BC1" w:rsidR="00C84629" w:rsidRPr="00C84629" w:rsidRDefault="00C84629" w:rsidP="00C84629">
      <w:pPr>
        <w:spacing w:after="0" w:line="240" w:lineRule="auto"/>
        <w:rPr>
          <w:sz w:val="24"/>
          <w:szCs w:val="24"/>
        </w:rPr>
      </w:pPr>
      <w:sdt>
        <w:sdtPr>
          <w:rPr>
            <w:sz w:val="24"/>
            <w:szCs w:val="24"/>
          </w:rPr>
          <w:id w:val="-111721597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Pr="00C84629">
        <w:rPr>
          <w:sz w:val="24"/>
          <w:szCs w:val="24"/>
        </w:rPr>
        <w:t>I will minimize the amount of ether stored in the laboratory by ordering smaller quantities.</w:t>
      </w:r>
    </w:p>
    <w:p w14:paraId="2BA34CC6" w14:textId="77777777" w:rsidR="00C84629" w:rsidRPr="00C84629" w:rsidRDefault="00C84629" w:rsidP="00C84629">
      <w:pPr>
        <w:spacing w:after="0" w:line="240" w:lineRule="auto"/>
        <w:rPr>
          <w:sz w:val="24"/>
          <w:szCs w:val="24"/>
        </w:rPr>
      </w:pPr>
    </w:p>
    <w:p w14:paraId="32C5213F" w14:textId="739284D0" w:rsidR="00C84629" w:rsidRPr="00C84629" w:rsidRDefault="00C84629" w:rsidP="00C84629">
      <w:pPr>
        <w:spacing w:after="0" w:line="240" w:lineRule="auto"/>
        <w:rPr>
          <w:sz w:val="24"/>
          <w:szCs w:val="24"/>
        </w:rPr>
      </w:pPr>
      <w:sdt>
        <w:sdtPr>
          <w:rPr>
            <w:sz w:val="24"/>
            <w:szCs w:val="24"/>
          </w:rPr>
          <w:id w:val="35616352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Pr="00C84629">
        <w:rPr>
          <w:sz w:val="24"/>
          <w:szCs w:val="24"/>
        </w:rPr>
        <w:t>I will store ether containers in a flammable storage cabinet or an explosion proof/ rated refrigerator, away from heat, sunlight, and any sources of ignition.</w:t>
      </w:r>
    </w:p>
    <w:p w14:paraId="43989C51" w14:textId="77777777" w:rsidR="00C84629" w:rsidRPr="00C84629" w:rsidRDefault="00C84629" w:rsidP="00C84629">
      <w:pPr>
        <w:spacing w:after="0" w:line="240" w:lineRule="auto"/>
        <w:rPr>
          <w:sz w:val="24"/>
          <w:szCs w:val="24"/>
        </w:rPr>
      </w:pPr>
    </w:p>
    <w:p w14:paraId="50B19B07" w14:textId="22D03E97" w:rsidR="00C84629" w:rsidRPr="00C84629" w:rsidRDefault="00C84629" w:rsidP="00C84629">
      <w:pPr>
        <w:spacing w:after="0" w:line="240" w:lineRule="auto"/>
        <w:rPr>
          <w:sz w:val="24"/>
          <w:szCs w:val="24"/>
        </w:rPr>
      </w:pPr>
      <w:sdt>
        <w:sdtPr>
          <w:rPr>
            <w:sz w:val="24"/>
            <w:szCs w:val="24"/>
          </w:rPr>
          <w:id w:val="-137600360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Pr="00C84629">
        <w:rPr>
          <w:sz w:val="24"/>
          <w:szCs w:val="24"/>
        </w:rPr>
        <w:t>I will write the date on all ether containers when they are received and properly dispose of all unopened containers within a year of that date.</w:t>
      </w:r>
    </w:p>
    <w:p w14:paraId="20C3100A" w14:textId="77777777" w:rsidR="00C84629" w:rsidRPr="00C84629" w:rsidRDefault="00C84629" w:rsidP="00C84629">
      <w:pPr>
        <w:spacing w:after="0" w:line="240" w:lineRule="auto"/>
        <w:rPr>
          <w:sz w:val="24"/>
          <w:szCs w:val="24"/>
        </w:rPr>
      </w:pPr>
    </w:p>
    <w:p w14:paraId="764B2366" w14:textId="3E2C4180" w:rsidR="00C84629" w:rsidRPr="00C84629" w:rsidRDefault="00C84629" w:rsidP="00C84629">
      <w:pPr>
        <w:spacing w:after="0" w:line="240" w:lineRule="auto"/>
        <w:rPr>
          <w:sz w:val="24"/>
          <w:szCs w:val="24"/>
        </w:rPr>
      </w:pPr>
      <w:sdt>
        <w:sdtPr>
          <w:rPr>
            <w:sz w:val="24"/>
            <w:szCs w:val="24"/>
          </w:rPr>
          <w:id w:val="140896609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Pr="00C84629">
        <w:rPr>
          <w:sz w:val="24"/>
          <w:szCs w:val="24"/>
        </w:rPr>
        <w:t>I will write the date on all ether containers when they are opened and properly dispose of opened containers 6 months from that date.</w:t>
      </w:r>
    </w:p>
    <w:p w14:paraId="1E75F0D0" w14:textId="77777777" w:rsidR="00C84629" w:rsidRPr="00C84629" w:rsidRDefault="00C84629" w:rsidP="00C84629">
      <w:pPr>
        <w:spacing w:after="0" w:line="240" w:lineRule="auto"/>
        <w:rPr>
          <w:sz w:val="24"/>
          <w:szCs w:val="24"/>
        </w:rPr>
      </w:pPr>
    </w:p>
    <w:p w14:paraId="2DA41269" w14:textId="7AADC684" w:rsidR="00C84629" w:rsidRPr="00C84629" w:rsidRDefault="00C84629" w:rsidP="00C84629">
      <w:pPr>
        <w:spacing w:after="0" w:line="240" w:lineRule="auto"/>
        <w:rPr>
          <w:sz w:val="24"/>
          <w:szCs w:val="24"/>
        </w:rPr>
      </w:pPr>
      <w:sdt>
        <w:sdtPr>
          <w:rPr>
            <w:sz w:val="24"/>
            <w:szCs w:val="24"/>
          </w:rPr>
          <w:id w:val="-205190513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Pr="00C84629">
        <w:rPr>
          <w:sz w:val="24"/>
          <w:szCs w:val="24"/>
        </w:rPr>
        <w:t>I understand that OEHS has the right to dispose of any undated or expired ether containers.</w:t>
      </w:r>
    </w:p>
    <w:p w14:paraId="0A631E7D" w14:textId="77777777" w:rsidR="00C84629" w:rsidRPr="00C84629" w:rsidRDefault="00C84629" w:rsidP="00C84629">
      <w:pPr>
        <w:spacing w:after="0" w:line="240" w:lineRule="auto"/>
        <w:rPr>
          <w:sz w:val="24"/>
          <w:szCs w:val="24"/>
        </w:rPr>
      </w:pPr>
    </w:p>
    <w:p w14:paraId="152BD4B2" w14:textId="77777777" w:rsidR="00C84629" w:rsidRPr="00C84629" w:rsidRDefault="00C84629" w:rsidP="00C84629">
      <w:pPr>
        <w:spacing w:after="0" w:line="240" w:lineRule="auto"/>
        <w:rPr>
          <w:sz w:val="24"/>
          <w:szCs w:val="24"/>
        </w:rPr>
      </w:pPr>
    </w:p>
    <w:p w14:paraId="21472504" w14:textId="77777777" w:rsidR="00C84629" w:rsidRPr="00C84629" w:rsidRDefault="00C84629" w:rsidP="00C84629">
      <w:pPr>
        <w:spacing w:after="0" w:line="240" w:lineRule="auto"/>
        <w:rPr>
          <w:sz w:val="24"/>
          <w:szCs w:val="24"/>
        </w:rPr>
      </w:pPr>
      <w:r w:rsidRPr="00C84629">
        <w:rPr>
          <w:sz w:val="24"/>
          <w:szCs w:val="24"/>
        </w:rPr>
        <w:t>______________________________________________________________________</w:t>
      </w:r>
    </w:p>
    <w:p w14:paraId="57C96FEB" w14:textId="0E64E693" w:rsidR="00C84629" w:rsidRPr="00C84629" w:rsidRDefault="00C84629" w:rsidP="00C84629">
      <w:pPr>
        <w:spacing w:after="0" w:line="240" w:lineRule="auto"/>
        <w:rPr>
          <w:sz w:val="24"/>
          <w:szCs w:val="24"/>
        </w:rPr>
      </w:pPr>
      <w:r w:rsidRPr="00C84629">
        <w:rPr>
          <w:sz w:val="24"/>
          <w:szCs w:val="24"/>
        </w:rPr>
        <w:t xml:space="preserve">P.I. Signature: </w:t>
      </w:r>
      <w:r w:rsidRPr="00C84629">
        <w:rPr>
          <w:sz w:val="24"/>
          <w:szCs w:val="24"/>
        </w:rPr>
        <w:tab/>
      </w:r>
      <w:r w:rsidRPr="00C84629">
        <w:rPr>
          <w:sz w:val="24"/>
          <w:szCs w:val="24"/>
        </w:rPr>
        <w:tab/>
      </w:r>
      <w:r w:rsidRPr="00C84629">
        <w:rPr>
          <w:sz w:val="24"/>
          <w:szCs w:val="24"/>
        </w:rPr>
        <w:tab/>
      </w:r>
      <w:r w:rsidRPr="00C84629">
        <w:rPr>
          <w:sz w:val="24"/>
          <w:szCs w:val="24"/>
        </w:rPr>
        <w:tab/>
      </w:r>
      <w:r w:rsidRPr="00C84629">
        <w:rPr>
          <w:sz w:val="24"/>
          <w:szCs w:val="24"/>
        </w:rPr>
        <w:tab/>
        <w:t xml:space="preserve">Date: </w:t>
      </w:r>
    </w:p>
    <w:p w14:paraId="65D77777" w14:textId="77777777" w:rsidR="00C84629" w:rsidRPr="00C84629" w:rsidRDefault="00C84629" w:rsidP="00C84629">
      <w:pPr>
        <w:spacing w:after="0" w:line="240" w:lineRule="auto"/>
        <w:rPr>
          <w:sz w:val="24"/>
          <w:szCs w:val="24"/>
        </w:rPr>
      </w:pPr>
    </w:p>
    <w:p w14:paraId="160EFC0E" w14:textId="45DABE36" w:rsidR="00C84629" w:rsidRPr="00C84629" w:rsidRDefault="00C84629" w:rsidP="00C84629">
      <w:pPr>
        <w:spacing w:after="0" w:line="240" w:lineRule="auto"/>
        <w:rPr>
          <w:sz w:val="24"/>
          <w:szCs w:val="24"/>
        </w:rPr>
      </w:pPr>
      <w:r w:rsidRPr="00C84629">
        <w:rPr>
          <w:sz w:val="24"/>
          <w:szCs w:val="24"/>
        </w:rPr>
        <w:t xml:space="preserve">IACUC Protocol number: </w:t>
      </w:r>
    </w:p>
    <w:p w14:paraId="57E8672C" w14:textId="77777777" w:rsidR="00C84629" w:rsidRPr="00C84629" w:rsidRDefault="00C84629" w:rsidP="00C84629">
      <w:pPr>
        <w:spacing w:after="0" w:line="240" w:lineRule="auto"/>
        <w:rPr>
          <w:sz w:val="24"/>
          <w:szCs w:val="24"/>
        </w:rPr>
      </w:pPr>
    </w:p>
    <w:p w14:paraId="01AB65B8" w14:textId="77777777" w:rsidR="00C84629" w:rsidRPr="00C84629" w:rsidRDefault="00C84629" w:rsidP="00C84629">
      <w:pPr>
        <w:spacing w:after="0" w:line="240" w:lineRule="auto"/>
        <w:rPr>
          <w:sz w:val="24"/>
          <w:szCs w:val="24"/>
        </w:rPr>
      </w:pPr>
    </w:p>
    <w:p w14:paraId="3555899D" w14:textId="154DF140" w:rsidR="00C84629" w:rsidRPr="00C84629" w:rsidRDefault="00C84629" w:rsidP="00C84629">
      <w:pPr>
        <w:spacing w:after="0" w:line="240" w:lineRule="auto"/>
        <w:rPr>
          <w:sz w:val="24"/>
          <w:szCs w:val="24"/>
        </w:rPr>
      </w:pPr>
      <w:r w:rsidRPr="00C84629">
        <w:rPr>
          <w:sz w:val="24"/>
          <w:szCs w:val="24"/>
        </w:rPr>
        <w:t>______________________________________________________________________</w:t>
      </w:r>
    </w:p>
    <w:p w14:paraId="09CAE4C5" w14:textId="6699CCE0" w:rsidR="00C84629" w:rsidRPr="00C84629" w:rsidRDefault="00C84629" w:rsidP="00C84629">
      <w:pPr>
        <w:spacing w:after="0" w:line="240" w:lineRule="auto"/>
        <w:rPr>
          <w:sz w:val="24"/>
          <w:szCs w:val="24"/>
        </w:rPr>
      </w:pPr>
      <w:r w:rsidRPr="00C84629">
        <w:rPr>
          <w:sz w:val="24"/>
          <w:szCs w:val="24"/>
        </w:rPr>
        <w:t xml:space="preserve">OEHS Signature: </w:t>
      </w:r>
      <w:r w:rsidRPr="00C84629">
        <w:rPr>
          <w:sz w:val="24"/>
          <w:szCs w:val="24"/>
        </w:rPr>
        <w:tab/>
      </w:r>
      <w:r w:rsidRPr="00C84629">
        <w:rPr>
          <w:sz w:val="24"/>
          <w:szCs w:val="24"/>
        </w:rPr>
        <w:tab/>
      </w:r>
      <w:r w:rsidRPr="00C84629">
        <w:rPr>
          <w:sz w:val="24"/>
          <w:szCs w:val="24"/>
        </w:rPr>
        <w:tab/>
      </w:r>
      <w:r w:rsidRPr="00C84629">
        <w:rPr>
          <w:sz w:val="24"/>
          <w:szCs w:val="24"/>
        </w:rPr>
        <w:tab/>
        <w:t>Date of Approval:</w:t>
      </w:r>
      <w:r w:rsidRPr="00C84629">
        <w:rPr>
          <w:sz w:val="24"/>
          <w:szCs w:val="24"/>
        </w:rPr>
        <w:t xml:space="preserve"> </w:t>
      </w:r>
    </w:p>
    <w:p w14:paraId="143B057C" w14:textId="6A2CE91B" w:rsidR="003F67F0" w:rsidRDefault="00C84629" w:rsidP="00C84629">
      <w:pPr>
        <w:spacing w:after="0" w:line="240" w:lineRule="auto"/>
        <w:rPr>
          <w:sz w:val="24"/>
          <w:szCs w:val="24"/>
        </w:rPr>
      </w:pPr>
      <w:r w:rsidRPr="00C84629">
        <w:rPr>
          <w:sz w:val="24"/>
          <w:szCs w:val="24"/>
        </w:rPr>
        <w:t>Comments:</w:t>
      </w:r>
      <w:r w:rsidRPr="00C84629">
        <w:rPr>
          <w:sz w:val="24"/>
          <w:szCs w:val="24"/>
        </w:rPr>
        <w:t xml:space="preserve"> </w:t>
      </w:r>
    </w:p>
    <w:p w14:paraId="2F59460C" w14:textId="77777777" w:rsidR="00C84629" w:rsidRDefault="00C84629" w:rsidP="00C84629">
      <w:pPr>
        <w:spacing w:after="0" w:line="240" w:lineRule="auto"/>
        <w:rPr>
          <w:sz w:val="24"/>
          <w:szCs w:val="24"/>
        </w:rPr>
      </w:pPr>
    </w:p>
    <w:p w14:paraId="6A9A482A" w14:textId="77777777" w:rsidR="00C84629" w:rsidRDefault="00C84629" w:rsidP="00C84629">
      <w:pPr>
        <w:spacing w:after="0" w:line="240" w:lineRule="auto"/>
        <w:rPr>
          <w:sz w:val="24"/>
          <w:szCs w:val="24"/>
        </w:rPr>
      </w:pPr>
    </w:p>
    <w:p w14:paraId="1E31A2B3" w14:textId="77777777" w:rsidR="00C84629" w:rsidRDefault="00C84629" w:rsidP="00C84629">
      <w:pPr>
        <w:spacing w:after="0" w:line="240" w:lineRule="auto"/>
        <w:rPr>
          <w:sz w:val="24"/>
          <w:szCs w:val="24"/>
        </w:rPr>
      </w:pPr>
    </w:p>
    <w:p w14:paraId="1116E254" w14:textId="77777777" w:rsidR="00C84629" w:rsidRDefault="00C84629" w:rsidP="00C84629">
      <w:pPr>
        <w:spacing w:after="0" w:line="240" w:lineRule="auto"/>
        <w:rPr>
          <w:sz w:val="24"/>
          <w:szCs w:val="24"/>
        </w:rPr>
      </w:pPr>
    </w:p>
    <w:p w14:paraId="366D6768" w14:textId="77777777" w:rsidR="00C84629" w:rsidRPr="00C84629" w:rsidRDefault="00C84629" w:rsidP="00C84629">
      <w:pPr>
        <w:spacing w:after="0" w:line="240" w:lineRule="auto"/>
        <w:rPr>
          <w:sz w:val="24"/>
          <w:szCs w:val="24"/>
        </w:rPr>
      </w:pPr>
      <w:r w:rsidRPr="00C84629">
        <w:rPr>
          <w:sz w:val="24"/>
          <w:szCs w:val="24"/>
        </w:rPr>
        <w:t>WSU Office of Environmental Health &amp; Safety</w:t>
      </w:r>
    </w:p>
    <w:p w14:paraId="1E24CF4F" w14:textId="77777777" w:rsidR="00C84629" w:rsidRPr="00C84629" w:rsidRDefault="00C84629" w:rsidP="00C84629">
      <w:pPr>
        <w:spacing w:after="0" w:line="240" w:lineRule="auto"/>
        <w:rPr>
          <w:sz w:val="24"/>
          <w:szCs w:val="24"/>
        </w:rPr>
      </w:pPr>
      <w:r w:rsidRPr="00C84629">
        <w:rPr>
          <w:sz w:val="24"/>
          <w:szCs w:val="24"/>
        </w:rPr>
        <w:t>5425 Woodward, Suite 300</w:t>
      </w:r>
    </w:p>
    <w:p w14:paraId="0531CAF7" w14:textId="77777777" w:rsidR="00C84629" w:rsidRPr="00C84629" w:rsidRDefault="00C84629" w:rsidP="00C84629">
      <w:pPr>
        <w:spacing w:after="0" w:line="240" w:lineRule="auto"/>
        <w:rPr>
          <w:sz w:val="24"/>
          <w:szCs w:val="24"/>
        </w:rPr>
      </w:pPr>
      <w:r w:rsidRPr="00C84629">
        <w:rPr>
          <w:sz w:val="24"/>
          <w:szCs w:val="24"/>
        </w:rPr>
        <w:t>Detroit, MI 48201</w:t>
      </w:r>
    </w:p>
    <w:p w14:paraId="218B5EA3" w14:textId="62442139" w:rsidR="00C84629" w:rsidRDefault="00C84629" w:rsidP="00C84629">
      <w:pPr>
        <w:spacing w:after="0" w:line="240" w:lineRule="auto"/>
        <w:rPr>
          <w:sz w:val="24"/>
          <w:szCs w:val="24"/>
        </w:rPr>
      </w:pPr>
      <w:r w:rsidRPr="00C84629">
        <w:rPr>
          <w:sz w:val="24"/>
          <w:szCs w:val="24"/>
        </w:rPr>
        <w:t>313-577-1200</w:t>
      </w:r>
    </w:p>
    <w:p w14:paraId="32E1BACA" w14:textId="6731321C" w:rsidR="00C84629" w:rsidRPr="00C84629" w:rsidRDefault="00C84629" w:rsidP="00C84629">
      <w:pPr>
        <w:spacing w:after="0" w:line="240" w:lineRule="auto"/>
        <w:rPr>
          <w:sz w:val="24"/>
          <w:szCs w:val="24"/>
        </w:rPr>
      </w:pPr>
      <w:r>
        <w:rPr>
          <w:sz w:val="24"/>
          <w:szCs w:val="24"/>
        </w:rPr>
        <w:t>oehs@wayn</w:t>
      </w:r>
      <w:r w:rsidR="000A6539">
        <w:rPr>
          <w:sz w:val="24"/>
          <w:szCs w:val="24"/>
        </w:rPr>
        <w:t>e.edu</w:t>
      </w:r>
    </w:p>
    <w:sectPr w:rsidR="00C84629" w:rsidRPr="00C84629" w:rsidSect="003F67F0">
      <w:headerReference w:type="default" r:id="rId10"/>
      <w:footerReference w:type="default" r:id="rId11"/>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2E6C" w14:textId="77777777" w:rsidR="00227308" w:rsidRDefault="00227308" w:rsidP="00ED523C">
      <w:pPr>
        <w:spacing w:after="0" w:line="240" w:lineRule="auto"/>
      </w:pPr>
      <w:r>
        <w:separator/>
      </w:r>
    </w:p>
  </w:endnote>
  <w:endnote w:type="continuationSeparator" w:id="0">
    <w:p w14:paraId="5DD34791" w14:textId="77777777" w:rsidR="00227308" w:rsidRDefault="00227308" w:rsidP="00ED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4566" w14:textId="2E1ED778" w:rsidR="00DC1BD4" w:rsidRPr="00AD32E8" w:rsidRDefault="00B23A4D" w:rsidP="00BA70C2">
    <w:pPr>
      <w:pStyle w:val="Footer"/>
      <w:tabs>
        <w:tab w:val="clear" w:pos="9360"/>
        <w:tab w:val="right" w:pos="9000"/>
      </w:tabs>
      <w:rPr>
        <w:sz w:val="20"/>
        <w:szCs w:val="20"/>
      </w:rPr>
    </w:pPr>
    <w:r w:rsidRPr="00AD32E8">
      <w:rPr>
        <w:sz w:val="20"/>
        <w:szCs w:val="20"/>
      </w:rPr>
      <w:t>Office of Environmental He</w:t>
    </w:r>
    <w:r w:rsidR="00AD32E8" w:rsidRPr="00AD32E8">
      <w:rPr>
        <w:sz w:val="20"/>
        <w:szCs w:val="20"/>
      </w:rPr>
      <w:t>alth &amp; Safety at (313) 577 1200</w:t>
    </w:r>
    <w:r w:rsidR="002C00B3">
      <w:rPr>
        <w:sz w:val="20"/>
        <w:szCs w:val="20"/>
      </w:rPr>
      <w:t xml:space="preserve"> </w:t>
    </w:r>
    <w:r w:rsidR="002C00B3">
      <w:rPr>
        <w:sz w:val="20"/>
        <w:szCs w:val="20"/>
      </w:rPr>
      <w:tab/>
    </w:r>
    <w:r w:rsidR="00BA70C2" w:rsidRPr="00BA70C2">
      <w:rPr>
        <w:sz w:val="20"/>
        <w:szCs w:val="20"/>
      </w:rPr>
      <w:t>23-003F-FactSheet-DiethylEther</w:t>
    </w:r>
    <w:r w:rsidR="00BA70C2">
      <w:rPr>
        <w:sz w:val="20"/>
        <w:szCs w:val="20"/>
      </w:rPr>
      <w:t xml:space="preserve"> </w:t>
    </w:r>
    <w:r w:rsidR="00BA70C2">
      <w:rPr>
        <w:sz w:val="20"/>
        <w:szCs w:val="20"/>
      </w:rPr>
      <w:tab/>
      <w:t>6</w:t>
    </w:r>
    <w:r w:rsidR="002C00B3">
      <w:rPr>
        <w:sz w:val="20"/>
        <w:szCs w:val="20"/>
      </w:rPr>
      <w:t>/1</w:t>
    </w:r>
    <w:r w:rsidR="00BA70C2">
      <w:rPr>
        <w:sz w:val="20"/>
        <w:szCs w:val="20"/>
      </w:rPr>
      <w:t>3</w:t>
    </w:r>
    <w:r w:rsidR="002C00B3">
      <w:rPr>
        <w:sz w:val="20"/>
        <w:szCs w:val="20"/>
      </w:rPr>
      <w:t>/202</w:t>
    </w:r>
    <w:r w:rsidR="00BA70C2">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4FF0" w14:textId="77777777" w:rsidR="00227308" w:rsidRDefault="00227308" w:rsidP="00ED523C">
      <w:pPr>
        <w:spacing w:after="0" w:line="240" w:lineRule="auto"/>
      </w:pPr>
      <w:r>
        <w:separator/>
      </w:r>
    </w:p>
  </w:footnote>
  <w:footnote w:type="continuationSeparator" w:id="0">
    <w:p w14:paraId="0499FFEE" w14:textId="77777777" w:rsidR="00227308" w:rsidRDefault="00227308" w:rsidP="00ED5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D637" w14:textId="69AF8341" w:rsidR="00F90D50" w:rsidRPr="005355FB" w:rsidRDefault="005355FB" w:rsidP="005355FB">
    <w:pPr>
      <w:pStyle w:val="Header"/>
      <w:jc w:val="center"/>
    </w:pPr>
    <w:r>
      <w:rPr>
        <w:rFonts w:ascii="Helvetica" w:hAnsi="Helvetica"/>
        <w:noProof/>
        <w:color w:val="0A483F"/>
      </w:rPr>
      <w:drawing>
        <wp:inline distT="0" distB="0" distL="0" distR="0" wp14:anchorId="7E65F88B" wp14:editId="28FCE7D4">
          <wp:extent cx="1428750" cy="333375"/>
          <wp:effectExtent l="0" t="0" r="0" b="9525"/>
          <wp:docPr id="8" name="Picture 8" descr="Wayne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tab/>
    </w:r>
    <w:r>
      <w:tab/>
    </w:r>
    <w:r>
      <w:rPr>
        <w:noProof/>
      </w:rPr>
      <w:drawing>
        <wp:inline distT="0" distB="0" distL="0" distR="0" wp14:anchorId="09568942" wp14:editId="57DC6944">
          <wp:extent cx="605563" cy="457200"/>
          <wp:effectExtent l="0" t="0" r="0" b="0"/>
          <wp:docPr id="9" name="Picture 9" descr="Office of Environmental Heath and Safety Logo" title="Environmental Health Safet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hslogo-colo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05563"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7246"/>
    <w:multiLevelType w:val="hybridMultilevel"/>
    <w:tmpl w:val="6A6880B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6F4334"/>
    <w:multiLevelType w:val="hybridMultilevel"/>
    <w:tmpl w:val="A9FCB9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2B7372"/>
    <w:multiLevelType w:val="hybridMultilevel"/>
    <w:tmpl w:val="6F7A2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72384F"/>
    <w:multiLevelType w:val="hybridMultilevel"/>
    <w:tmpl w:val="F6C0ED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17F36EF"/>
    <w:multiLevelType w:val="hybridMultilevel"/>
    <w:tmpl w:val="4B6A71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D32B0B"/>
    <w:multiLevelType w:val="hybridMultilevel"/>
    <w:tmpl w:val="BCDE182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7759063">
    <w:abstractNumId w:val="5"/>
  </w:num>
  <w:num w:numId="2" w16cid:durableId="1325209110">
    <w:abstractNumId w:val="0"/>
  </w:num>
  <w:num w:numId="3" w16cid:durableId="599994920">
    <w:abstractNumId w:val="3"/>
  </w:num>
  <w:num w:numId="4" w16cid:durableId="1373846974">
    <w:abstractNumId w:val="1"/>
  </w:num>
  <w:num w:numId="5" w16cid:durableId="1231162159">
    <w:abstractNumId w:val="2"/>
  </w:num>
  <w:num w:numId="6" w16cid:durableId="60407444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78"/>
    <w:rsid w:val="00011827"/>
    <w:rsid w:val="00014DFF"/>
    <w:rsid w:val="0003476B"/>
    <w:rsid w:val="00043E47"/>
    <w:rsid w:val="00062583"/>
    <w:rsid w:val="00063E09"/>
    <w:rsid w:val="00070410"/>
    <w:rsid w:val="000766E4"/>
    <w:rsid w:val="000875ED"/>
    <w:rsid w:val="000A6539"/>
    <w:rsid w:val="000C0537"/>
    <w:rsid w:val="000C1B01"/>
    <w:rsid w:val="000D1F11"/>
    <w:rsid w:val="00121B21"/>
    <w:rsid w:val="00135E4C"/>
    <w:rsid w:val="00146EF8"/>
    <w:rsid w:val="00160568"/>
    <w:rsid w:val="001A41AC"/>
    <w:rsid w:val="001B100D"/>
    <w:rsid w:val="001B5986"/>
    <w:rsid w:val="001E0058"/>
    <w:rsid w:val="001E12FF"/>
    <w:rsid w:val="0021196A"/>
    <w:rsid w:val="0021263E"/>
    <w:rsid w:val="00216733"/>
    <w:rsid w:val="00217A23"/>
    <w:rsid w:val="00227308"/>
    <w:rsid w:val="00237265"/>
    <w:rsid w:val="00242DCE"/>
    <w:rsid w:val="00244458"/>
    <w:rsid w:val="002602AC"/>
    <w:rsid w:val="00262BA3"/>
    <w:rsid w:val="002726C7"/>
    <w:rsid w:val="002859A7"/>
    <w:rsid w:val="00297E84"/>
    <w:rsid w:val="002B78CF"/>
    <w:rsid w:val="002C00B3"/>
    <w:rsid w:val="002E1780"/>
    <w:rsid w:val="002F171C"/>
    <w:rsid w:val="003149CB"/>
    <w:rsid w:val="003302B7"/>
    <w:rsid w:val="00357B16"/>
    <w:rsid w:val="003713AC"/>
    <w:rsid w:val="003753E5"/>
    <w:rsid w:val="00375796"/>
    <w:rsid w:val="003979CE"/>
    <w:rsid w:val="003A5F1D"/>
    <w:rsid w:val="003E2FFB"/>
    <w:rsid w:val="003E3840"/>
    <w:rsid w:val="003F67F0"/>
    <w:rsid w:val="004006BC"/>
    <w:rsid w:val="004078B8"/>
    <w:rsid w:val="0042238B"/>
    <w:rsid w:val="0042312C"/>
    <w:rsid w:val="004266EB"/>
    <w:rsid w:val="00445FCD"/>
    <w:rsid w:val="004907D8"/>
    <w:rsid w:val="004C13EF"/>
    <w:rsid w:val="004F3084"/>
    <w:rsid w:val="004F551E"/>
    <w:rsid w:val="00506ADF"/>
    <w:rsid w:val="00514FDF"/>
    <w:rsid w:val="005355FB"/>
    <w:rsid w:val="00546536"/>
    <w:rsid w:val="00550366"/>
    <w:rsid w:val="00565BAD"/>
    <w:rsid w:val="00571FA6"/>
    <w:rsid w:val="00581047"/>
    <w:rsid w:val="0058634B"/>
    <w:rsid w:val="0059009F"/>
    <w:rsid w:val="0059295C"/>
    <w:rsid w:val="006067CC"/>
    <w:rsid w:val="006236EF"/>
    <w:rsid w:val="00652E0E"/>
    <w:rsid w:val="00665ACC"/>
    <w:rsid w:val="0067141B"/>
    <w:rsid w:val="006A6097"/>
    <w:rsid w:val="006B730B"/>
    <w:rsid w:val="006C5291"/>
    <w:rsid w:val="006C658A"/>
    <w:rsid w:val="006C79F7"/>
    <w:rsid w:val="006D0F07"/>
    <w:rsid w:val="006E6D4A"/>
    <w:rsid w:val="007269E6"/>
    <w:rsid w:val="00735C53"/>
    <w:rsid w:val="00743240"/>
    <w:rsid w:val="007574E8"/>
    <w:rsid w:val="00764C51"/>
    <w:rsid w:val="00764FE0"/>
    <w:rsid w:val="007727D5"/>
    <w:rsid w:val="0079196E"/>
    <w:rsid w:val="0079500B"/>
    <w:rsid w:val="007A0C0A"/>
    <w:rsid w:val="007B2E0B"/>
    <w:rsid w:val="007B39A2"/>
    <w:rsid w:val="007C5786"/>
    <w:rsid w:val="007D5445"/>
    <w:rsid w:val="007F0696"/>
    <w:rsid w:val="007F5A70"/>
    <w:rsid w:val="007F7AC5"/>
    <w:rsid w:val="008076BC"/>
    <w:rsid w:val="00816D97"/>
    <w:rsid w:val="0082475D"/>
    <w:rsid w:val="00830507"/>
    <w:rsid w:val="00846DD7"/>
    <w:rsid w:val="00860917"/>
    <w:rsid w:val="008731C3"/>
    <w:rsid w:val="00880644"/>
    <w:rsid w:val="008901E7"/>
    <w:rsid w:val="008E705A"/>
    <w:rsid w:val="008F3F30"/>
    <w:rsid w:val="00911F18"/>
    <w:rsid w:val="00924128"/>
    <w:rsid w:val="00947D06"/>
    <w:rsid w:val="009650CF"/>
    <w:rsid w:val="0097391A"/>
    <w:rsid w:val="00986675"/>
    <w:rsid w:val="00992B81"/>
    <w:rsid w:val="009B7138"/>
    <w:rsid w:val="009C7C52"/>
    <w:rsid w:val="009D312A"/>
    <w:rsid w:val="009D38C4"/>
    <w:rsid w:val="009E103D"/>
    <w:rsid w:val="009F10ED"/>
    <w:rsid w:val="00A073EB"/>
    <w:rsid w:val="00A259AC"/>
    <w:rsid w:val="00A2643C"/>
    <w:rsid w:val="00A5396F"/>
    <w:rsid w:val="00A54193"/>
    <w:rsid w:val="00A679B8"/>
    <w:rsid w:val="00AB6721"/>
    <w:rsid w:val="00AC2B6E"/>
    <w:rsid w:val="00AC3A1F"/>
    <w:rsid w:val="00AD09D0"/>
    <w:rsid w:val="00AD32E8"/>
    <w:rsid w:val="00AD4DE3"/>
    <w:rsid w:val="00AD7B70"/>
    <w:rsid w:val="00AF2F5A"/>
    <w:rsid w:val="00B23A4D"/>
    <w:rsid w:val="00B26CE7"/>
    <w:rsid w:val="00B472CC"/>
    <w:rsid w:val="00B638C0"/>
    <w:rsid w:val="00B642E6"/>
    <w:rsid w:val="00B76518"/>
    <w:rsid w:val="00B768E6"/>
    <w:rsid w:val="00B7733E"/>
    <w:rsid w:val="00B83CFB"/>
    <w:rsid w:val="00BA15F4"/>
    <w:rsid w:val="00BA1651"/>
    <w:rsid w:val="00BA70C2"/>
    <w:rsid w:val="00BD4478"/>
    <w:rsid w:val="00C0209D"/>
    <w:rsid w:val="00C32935"/>
    <w:rsid w:val="00C40599"/>
    <w:rsid w:val="00C43D46"/>
    <w:rsid w:val="00C517FA"/>
    <w:rsid w:val="00C539F4"/>
    <w:rsid w:val="00C542CF"/>
    <w:rsid w:val="00C5651B"/>
    <w:rsid w:val="00C568C9"/>
    <w:rsid w:val="00C5758B"/>
    <w:rsid w:val="00C6462C"/>
    <w:rsid w:val="00C711E0"/>
    <w:rsid w:val="00C74264"/>
    <w:rsid w:val="00C84629"/>
    <w:rsid w:val="00C9064A"/>
    <w:rsid w:val="00C90F63"/>
    <w:rsid w:val="00C97CBE"/>
    <w:rsid w:val="00CB55EE"/>
    <w:rsid w:val="00CC3028"/>
    <w:rsid w:val="00CD5A74"/>
    <w:rsid w:val="00CF430E"/>
    <w:rsid w:val="00D00A6E"/>
    <w:rsid w:val="00D01BE8"/>
    <w:rsid w:val="00D02D12"/>
    <w:rsid w:val="00D0391A"/>
    <w:rsid w:val="00D04670"/>
    <w:rsid w:val="00D10CBF"/>
    <w:rsid w:val="00D268EA"/>
    <w:rsid w:val="00D510FD"/>
    <w:rsid w:val="00D543F4"/>
    <w:rsid w:val="00D71A05"/>
    <w:rsid w:val="00D74615"/>
    <w:rsid w:val="00D801AA"/>
    <w:rsid w:val="00DA0071"/>
    <w:rsid w:val="00DA2CD9"/>
    <w:rsid w:val="00DA5981"/>
    <w:rsid w:val="00DC1BD4"/>
    <w:rsid w:val="00DD558A"/>
    <w:rsid w:val="00DE7531"/>
    <w:rsid w:val="00E15ADE"/>
    <w:rsid w:val="00E5612C"/>
    <w:rsid w:val="00E5696C"/>
    <w:rsid w:val="00E7785F"/>
    <w:rsid w:val="00E843F8"/>
    <w:rsid w:val="00E93FB5"/>
    <w:rsid w:val="00E97B78"/>
    <w:rsid w:val="00EC5BD3"/>
    <w:rsid w:val="00ED1B85"/>
    <w:rsid w:val="00ED523C"/>
    <w:rsid w:val="00ED5378"/>
    <w:rsid w:val="00EE097B"/>
    <w:rsid w:val="00F001DA"/>
    <w:rsid w:val="00F27EB5"/>
    <w:rsid w:val="00F761B7"/>
    <w:rsid w:val="00F81BB7"/>
    <w:rsid w:val="00F90D50"/>
    <w:rsid w:val="00FB166B"/>
    <w:rsid w:val="00FB2683"/>
    <w:rsid w:val="00FB345E"/>
    <w:rsid w:val="00FF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CFC86E"/>
  <w15:docId w15:val="{C8D8E5D0-2598-4B61-8837-031D35F9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5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55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378"/>
    <w:rPr>
      <w:color w:val="0000FF"/>
      <w:u w:val="single"/>
    </w:rPr>
  </w:style>
  <w:style w:type="paragraph" w:styleId="ListParagraph">
    <w:name w:val="List Paragraph"/>
    <w:basedOn w:val="Normal"/>
    <w:uiPriority w:val="34"/>
    <w:qFormat/>
    <w:rsid w:val="00ED5378"/>
    <w:pPr>
      <w:ind w:left="720"/>
      <w:contextualSpacing/>
    </w:pPr>
  </w:style>
  <w:style w:type="character" w:styleId="BookTitle">
    <w:name w:val="Book Title"/>
    <w:basedOn w:val="DefaultParagraphFont"/>
    <w:uiPriority w:val="33"/>
    <w:qFormat/>
    <w:rsid w:val="00146EF8"/>
    <w:rPr>
      <w:b/>
      <w:bCs/>
      <w:smallCaps/>
      <w:spacing w:val="5"/>
    </w:rPr>
  </w:style>
  <w:style w:type="paragraph" w:styleId="Header">
    <w:name w:val="header"/>
    <w:basedOn w:val="Normal"/>
    <w:link w:val="HeaderChar"/>
    <w:uiPriority w:val="99"/>
    <w:unhideWhenUsed/>
    <w:rsid w:val="00ED5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23C"/>
  </w:style>
  <w:style w:type="paragraph" w:styleId="Footer">
    <w:name w:val="footer"/>
    <w:basedOn w:val="Normal"/>
    <w:link w:val="FooterChar"/>
    <w:uiPriority w:val="99"/>
    <w:unhideWhenUsed/>
    <w:rsid w:val="00ED5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23C"/>
  </w:style>
  <w:style w:type="character" w:styleId="FollowedHyperlink">
    <w:name w:val="FollowedHyperlink"/>
    <w:basedOn w:val="DefaultParagraphFont"/>
    <w:uiPriority w:val="99"/>
    <w:semiHidden/>
    <w:unhideWhenUsed/>
    <w:rsid w:val="00BA1651"/>
    <w:rPr>
      <w:color w:val="800080" w:themeColor="followedHyperlink"/>
      <w:u w:val="single"/>
    </w:rPr>
  </w:style>
  <w:style w:type="paragraph" w:styleId="BalloonText">
    <w:name w:val="Balloon Text"/>
    <w:basedOn w:val="Normal"/>
    <w:link w:val="BalloonTextChar"/>
    <w:uiPriority w:val="99"/>
    <w:semiHidden/>
    <w:unhideWhenUsed/>
    <w:rsid w:val="00C90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F63"/>
    <w:rPr>
      <w:rFonts w:ascii="Tahoma" w:hAnsi="Tahoma" w:cs="Tahoma"/>
      <w:sz w:val="16"/>
      <w:szCs w:val="16"/>
    </w:rPr>
  </w:style>
  <w:style w:type="character" w:customStyle="1" w:styleId="pshyperlink">
    <w:name w:val="pshyperlink"/>
    <w:basedOn w:val="DefaultParagraphFont"/>
    <w:rsid w:val="00160568"/>
  </w:style>
  <w:style w:type="paragraph" w:styleId="NoSpacing">
    <w:name w:val="No Spacing"/>
    <w:uiPriority w:val="1"/>
    <w:qFormat/>
    <w:rsid w:val="0079500B"/>
    <w:pPr>
      <w:spacing w:after="0" w:line="240" w:lineRule="auto"/>
    </w:pPr>
  </w:style>
  <w:style w:type="character" w:styleId="CommentReference">
    <w:name w:val="annotation reference"/>
    <w:basedOn w:val="DefaultParagraphFont"/>
    <w:uiPriority w:val="99"/>
    <w:semiHidden/>
    <w:unhideWhenUsed/>
    <w:rsid w:val="00445FCD"/>
    <w:rPr>
      <w:sz w:val="16"/>
      <w:szCs w:val="16"/>
    </w:rPr>
  </w:style>
  <w:style w:type="paragraph" w:styleId="CommentText">
    <w:name w:val="annotation text"/>
    <w:basedOn w:val="Normal"/>
    <w:link w:val="CommentTextChar"/>
    <w:uiPriority w:val="99"/>
    <w:semiHidden/>
    <w:unhideWhenUsed/>
    <w:rsid w:val="00445FCD"/>
    <w:pPr>
      <w:spacing w:line="240" w:lineRule="auto"/>
    </w:pPr>
    <w:rPr>
      <w:sz w:val="20"/>
      <w:szCs w:val="20"/>
    </w:rPr>
  </w:style>
  <w:style w:type="character" w:customStyle="1" w:styleId="CommentTextChar">
    <w:name w:val="Comment Text Char"/>
    <w:basedOn w:val="DefaultParagraphFont"/>
    <w:link w:val="CommentText"/>
    <w:uiPriority w:val="99"/>
    <w:semiHidden/>
    <w:rsid w:val="00445FCD"/>
    <w:rPr>
      <w:sz w:val="20"/>
      <w:szCs w:val="20"/>
    </w:rPr>
  </w:style>
  <w:style w:type="paragraph" w:styleId="CommentSubject">
    <w:name w:val="annotation subject"/>
    <w:basedOn w:val="CommentText"/>
    <w:next w:val="CommentText"/>
    <w:link w:val="CommentSubjectChar"/>
    <w:uiPriority w:val="99"/>
    <w:semiHidden/>
    <w:unhideWhenUsed/>
    <w:rsid w:val="00445FCD"/>
    <w:rPr>
      <w:b/>
      <w:bCs/>
    </w:rPr>
  </w:style>
  <w:style w:type="character" w:customStyle="1" w:styleId="CommentSubjectChar">
    <w:name w:val="Comment Subject Char"/>
    <w:basedOn w:val="CommentTextChar"/>
    <w:link w:val="CommentSubject"/>
    <w:uiPriority w:val="99"/>
    <w:semiHidden/>
    <w:rsid w:val="00445FCD"/>
    <w:rPr>
      <w:b/>
      <w:bCs/>
      <w:sz w:val="20"/>
      <w:szCs w:val="20"/>
    </w:rPr>
  </w:style>
  <w:style w:type="paragraph" w:styleId="Revision">
    <w:name w:val="Revision"/>
    <w:hidden/>
    <w:uiPriority w:val="99"/>
    <w:semiHidden/>
    <w:rsid w:val="00AF2F5A"/>
    <w:pPr>
      <w:spacing w:after="0" w:line="240" w:lineRule="auto"/>
    </w:pPr>
  </w:style>
  <w:style w:type="character" w:styleId="IntenseReference">
    <w:name w:val="Intense Reference"/>
    <w:basedOn w:val="DefaultParagraphFont"/>
    <w:uiPriority w:val="32"/>
    <w:qFormat/>
    <w:rsid w:val="00FF35B5"/>
    <w:rPr>
      <w:b/>
      <w:bCs/>
      <w:smallCaps/>
      <w:color w:val="C0504D" w:themeColor="accent2"/>
      <w:spacing w:val="5"/>
      <w:u w:val="single"/>
    </w:rPr>
  </w:style>
  <w:style w:type="character" w:customStyle="1" w:styleId="Heading1Char">
    <w:name w:val="Heading 1 Char"/>
    <w:basedOn w:val="DefaultParagraphFont"/>
    <w:link w:val="Heading1"/>
    <w:uiPriority w:val="9"/>
    <w:rsid w:val="00FF35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55FB"/>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84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wayne.edu/oehs/forms/chem-was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p.edu/catalog.php?record_id=491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EF556-AF6D-451D-A91C-F8A7CC49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Pearson, Richard John</dc:creator>
  <cp:lastModifiedBy>Linda Ritter</cp:lastModifiedBy>
  <cp:revision>3</cp:revision>
  <cp:lastPrinted>2013-07-08T17:10:00Z</cp:lastPrinted>
  <dcterms:created xsi:type="dcterms:W3CDTF">2023-06-13T19:52:00Z</dcterms:created>
  <dcterms:modified xsi:type="dcterms:W3CDTF">2023-06-13T20:05:00Z</dcterms:modified>
</cp:coreProperties>
</file>