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59505" w14:textId="77777777" w:rsidR="00241453" w:rsidRPr="00DC0471" w:rsidRDefault="002E25BE" w:rsidP="00DC0471">
      <w:pPr>
        <w:pStyle w:val="Heading1"/>
        <w:rPr>
          <w:rFonts w:asciiTheme="minorHAnsi" w:hAnsiTheme="minorHAnsi" w:cstheme="minorHAnsi"/>
          <w:b w:val="0"/>
          <w:u w:val="single"/>
        </w:rPr>
      </w:pPr>
      <w:r w:rsidRPr="00DC0471">
        <w:rPr>
          <w:rFonts w:asciiTheme="minorHAnsi" w:hAnsiTheme="minorHAnsi" w:cstheme="minorHAnsi"/>
          <w:b w:val="0"/>
          <w:u w:val="single"/>
        </w:rPr>
        <w:t xml:space="preserve">General Use </w:t>
      </w:r>
      <w:r w:rsidR="00241453" w:rsidRPr="00DC0471">
        <w:rPr>
          <w:rFonts w:asciiTheme="minorHAnsi" w:hAnsiTheme="minorHAnsi" w:cstheme="minorHAnsi"/>
          <w:b w:val="0"/>
          <w:u w:val="single"/>
        </w:rPr>
        <w:t>Standard Operating Procedure (</w:t>
      </w:r>
      <w:r w:rsidRPr="00DC0471">
        <w:rPr>
          <w:rFonts w:asciiTheme="minorHAnsi" w:hAnsiTheme="minorHAnsi" w:cstheme="minorHAnsi"/>
          <w:b w:val="0"/>
          <w:u w:val="single"/>
        </w:rPr>
        <w:t>SOP</w:t>
      </w:r>
      <w:r w:rsidR="00241453" w:rsidRPr="00DC0471">
        <w:rPr>
          <w:rFonts w:asciiTheme="minorHAnsi" w:hAnsiTheme="minorHAnsi" w:cstheme="minorHAnsi"/>
          <w:b w:val="0"/>
          <w:u w:val="single"/>
        </w:rPr>
        <w:t>)</w:t>
      </w:r>
    </w:p>
    <w:p w14:paraId="330BD0E4" w14:textId="5CB80614" w:rsidR="002E25BE" w:rsidRPr="00DC0471" w:rsidRDefault="009466BD" w:rsidP="00DC0471">
      <w:pPr>
        <w:pStyle w:val="Heading1"/>
        <w:rPr>
          <w:rFonts w:asciiTheme="minorHAnsi" w:hAnsiTheme="minorHAnsi" w:cstheme="minorHAnsi"/>
          <w:b w:val="0"/>
          <w:u w:val="single"/>
        </w:rPr>
      </w:pPr>
      <w:r w:rsidRPr="00DC0471">
        <w:rPr>
          <w:rFonts w:asciiTheme="minorHAnsi" w:hAnsiTheme="minorHAnsi" w:cstheme="minorHAnsi"/>
          <w:b w:val="0"/>
          <w:u w:val="single"/>
        </w:rPr>
        <w:t>Sensitizers</w:t>
      </w:r>
    </w:p>
    <w:p w14:paraId="7B852FCF" w14:textId="60BAFC55" w:rsidR="00241453" w:rsidRPr="00DC0471" w:rsidRDefault="00241453" w:rsidP="00DC0471">
      <w:pPr>
        <w:spacing w:after="0" w:line="240" w:lineRule="auto"/>
        <w:jc w:val="center"/>
        <w:rPr>
          <w:rFonts w:cstheme="minorHAnsi"/>
          <w:sz w:val="24"/>
          <w:szCs w:val="24"/>
        </w:rPr>
      </w:pPr>
      <w:r w:rsidRPr="00DC0471">
        <w:rPr>
          <w:rFonts w:cstheme="minorHAnsi"/>
          <w:b/>
          <w:bCs/>
          <w:noProof/>
          <w:kern w:val="16"/>
          <w:sz w:val="24"/>
          <w:szCs w:val="24"/>
        </w:rPr>
        <w:drawing>
          <wp:inline distT="0" distB="0" distL="0" distR="0" wp14:anchorId="33279967" wp14:editId="60E4890E">
            <wp:extent cx="457200" cy="457200"/>
            <wp:effectExtent l="0" t="0" r="0" b="0"/>
            <wp:docPr id="12" name="Picture 12" descr="Health Hazard&#10;&#10;Globally Harmonized System pictogram Indicating a chemical is an health hazard, such as a carcin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alth Hazar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00892C80">
        <w:rPr>
          <w:rFonts w:cstheme="minorHAnsi"/>
          <w:sz w:val="24"/>
          <w:szCs w:val="24"/>
        </w:rPr>
        <w:t xml:space="preserve"> </w:t>
      </w:r>
      <w:r w:rsidR="00892C80" w:rsidRPr="00F27883">
        <w:rPr>
          <w:rFonts w:cstheme="minorHAnsi"/>
          <w:b/>
          <w:bCs/>
          <w:noProof/>
          <w:kern w:val="16"/>
          <w:sz w:val="24"/>
          <w:szCs w:val="24"/>
        </w:rPr>
        <w:drawing>
          <wp:inline distT="0" distB="0" distL="0" distR="0" wp14:anchorId="5C36954A" wp14:editId="350A21AF">
            <wp:extent cx="457200"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xclamation M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39C9CEB9" w14:textId="0D4F5F22" w:rsidR="002E25BE" w:rsidRPr="00DC0471" w:rsidRDefault="002E25BE" w:rsidP="00DC0471">
      <w:pPr>
        <w:spacing w:after="0" w:line="240" w:lineRule="auto"/>
        <w:jc w:val="center"/>
        <w:rPr>
          <w:rFonts w:cstheme="minorHAnsi"/>
          <w:i/>
          <w:sz w:val="24"/>
          <w:szCs w:val="24"/>
        </w:rPr>
      </w:pPr>
      <w:r w:rsidRPr="00DC0471">
        <w:rPr>
          <w:rFonts w:cstheme="minorHAnsi"/>
          <w:i/>
          <w:sz w:val="24"/>
          <w:szCs w:val="24"/>
        </w:rPr>
        <w:t xml:space="preserve">Globally Harmonized System Hazard Class: </w:t>
      </w:r>
      <w:r w:rsidR="003168EA" w:rsidRPr="00DC0471">
        <w:rPr>
          <w:rFonts w:cstheme="minorHAnsi"/>
          <w:i/>
          <w:sz w:val="24"/>
          <w:szCs w:val="24"/>
        </w:rPr>
        <w:t>Sensitization skin; sensitization respiratory</w:t>
      </w:r>
    </w:p>
    <w:p w14:paraId="0E0C545F" w14:textId="76699DED" w:rsidR="002E25BE" w:rsidRPr="00DC0471" w:rsidRDefault="002E25BE" w:rsidP="00DC0471">
      <w:pPr>
        <w:spacing w:after="0" w:line="240" w:lineRule="auto"/>
        <w:jc w:val="center"/>
        <w:rPr>
          <w:rFonts w:cstheme="minorHAnsi"/>
          <w:i/>
          <w:sz w:val="24"/>
          <w:szCs w:val="24"/>
        </w:rPr>
      </w:pPr>
      <w:r w:rsidRPr="00DC0471">
        <w:rPr>
          <w:rFonts w:cstheme="minorHAnsi"/>
          <w:i/>
          <w:sz w:val="24"/>
          <w:szCs w:val="24"/>
        </w:rPr>
        <w:t xml:space="preserve">Examples: </w:t>
      </w:r>
      <w:r w:rsidR="003168EA" w:rsidRPr="00DC0471">
        <w:rPr>
          <w:rFonts w:cstheme="minorHAnsi"/>
          <w:i/>
          <w:sz w:val="24"/>
          <w:szCs w:val="24"/>
        </w:rPr>
        <w:t xml:space="preserve">diazomethane, various isocyanates, formaldehyde, </w:t>
      </w:r>
      <w:r w:rsidR="009D3DA4" w:rsidRPr="00DC0471">
        <w:rPr>
          <w:rFonts w:cstheme="minorHAnsi"/>
          <w:i/>
          <w:sz w:val="24"/>
          <w:szCs w:val="24"/>
        </w:rPr>
        <w:t xml:space="preserve">toluene, </w:t>
      </w:r>
      <w:r w:rsidR="00AB4E81" w:rsidRPr="00DC0471">
        <w:rPr>
          <w:rFonts w:cstheme="minorHAnsi"/>
          <w:i/>
          <w:sz w:val="24"/>
          <w:szCs w:val="24"/>
        </w:rPr>
        <w:t xml:space="preserve">nickel, cobalt, </w:t>
      </w:r>
      <w:r w:rsidR="003168EA" w:rsidRPr="00DC0471">
        <w:rPr>
          <w:rFonts w:cstheme="minorHAnsi"/>
          <w:i/>
          <w:sz w:val="24"/>
          <w:szCs w:val="24"/>
        </w:rPr>
        <w:t>and benzylic and allylic halides</w:t>
      </w:r>
    </w:p>
    <w:p w14:paraId="4CB784FC" w14:textId="6F6BC94E" w:rsidR="00241453" w:rsidRPr="00DC0471" w:rsidRDefault="00241453" w:rsidP="00DC0471">
      <w:pPr>
        <w:spacing w:after="0" w:line="240" w:lineRule="auto"/>
        <w:rPr>
          <w:rFonts w:cstheme="minorHAnsi"/>
          <w:sz w:val="24"/>
          <w:szCs w:val="24"/>
        </w:rPr>
      </w:pPr>
      <w:r w:rsidRPr="00DC0471">
        <w:rPr>
          <w:rFonts w:cstheme="minorHAnsi"/>
          <w:b/>
          <w:sz w:val="24"/>
          <w:szCs w:val="24"/>
        </w:rPr>
        <w:t>Note</w:t>
      </w:r>
      <w:r w:rsidRPr="00DC0471">
        <w:rPr>
          <w:rFonts w:cstheme="minorHAnsi"/>
          <w:sz w:val="24"/>
          <w:szCs w:val="24"/>
        </w:rPr>
        <w:t xml:space="preserve">: This SOP is intended to provide general guidance on how to safely work with </w:t>
      </w:r>
      <w:r w:rsidR="000F7E19" w:rsidRPr="00DC0471">
        <w:rPr>
          <w:rFonts w:cstheme="minorHAnsi"/>
          <w:sz w:val="24"/>
          <w:szCs w:val="24"/>
        </w:rPr>
        <w:t>sensitizer</w:t>
      </w:r>
      <w:r w:rsidRPr="00DC0471">
        <w:rPr>
          <w:rFonts w:cstheme="minorHAnsi"/>
          <w:sz w:val="24"/>
          <w:szCs w:val="24"/>
        </w:rPr>
        <w:t xml:space="preserve"> chemicals and only addresses safety issues specific to </w:t>
      </w:r>
      <w:r w:rsidR="000F7E19" w:rsidRPr="00DC0471">
        <w:rPr>
          <w:rFonts w:cstheme="minorHAnsi"/>
          <w:sz w:val="24"/>
          <w:szCs w:val="24"/>
        </w:rPr>
        <w:t>sensitizer</w:t>
      </w:r>
      <w:r w:rsidRPr="00DC0471">
        <w:rPr>
          <w:rFonts w:cstheme="minorHAnsi"/>
          <w:sz w:val="24"/>
          <w:szCs w:val="24"/>
        </w:rPr>
        <w:t xml:space="preserve"> chemicals.  Other hazard classes may also apply. Review Safety Data Sheets (</w:t>
      </w:r>
      <w:proofErr w:type="spellStart"/>
      <w:r w:rsidRPr="00DC0471">
        <w:rPr>
          <w:rFonts w:cstheme="minorHAnsi"/>
          <w:sz w:val="24"/>
          <w:szCs w:val="24"/>
        </w:rPr>
        <w:t>SDS</w:t>
      </w:r>
      <w:proofErr w:type="spellEnd"/>
      <w:r w:rsidRPr="00DC0471">
        <w:rPr>
          <w:rFonts w:cstheme="minorHAnsi"/>
          <w:sz w:val="24"/>
          <w:szCs w:val="24"/>
        </w:rPr>
        <w:t>) and refer to other general use SOPs relevant to the chemical you are working with. Contact the Principal Investigator/ Laboratory Supervisor or the WSU Chemical Hygiene Officer for questions concerning the applicability of any item listed in this SOP (</w:t>
      </w:r>
      <w:proofErr w:type="spellStart"/>
      <w:r w:rsidRPr="00DC0471">
        <w:rPr>
          <w:rFonts w:cstheme="minorHAnsi"/>
          <w:sz w:val="24"/>
          <w:szCs w:val="24"/>
        </w:rPr>
        <w:t>OEHS</w:t>
      </w:r>
      <w:proofErr w:type="spellEnd"/>
      <w:r w:rsidRPr="00DC0471">
        <w:rPr>
          <w:rFonts w:cstheme="minorHAnsi"/>
          <w:sz w:val="24"/>
          <w:szCs w:val="24"/>
        </w:rPr>
        <w:t>: 313-577-1200).</w:t>
      </w:r>
    </w:p>
    <w:p w14:paraId="37759A27" w14:textId="1601AFA7" w:rsidR="00241453" w:rsidRPr="00DC0471" w:rsidRDefault="00241453" w:rsidP="00DC0471">
      <w:pPr>
        <w:spacing w:after="0" w:line="240" w:lineRule="auto"/>
        <w:rPr>
          <w:rFonts w:cstheme="minorHAnsi"/>
          <w:b/>
          <w:sz w:val="24"/>
          <w:szCs w:val="24"/>
        </w:rPr>
      </w:pPr>
      <w:r w:rsidRPr="00DC0471">
        <w:rPr>
          <w:rFonts w:cstheme="minorHAnsi"/>
          <w:b/>
          <w:sz w:val="24"/>
          <w:szCs w:val="24"/>
        </w:rPr>
        <w:t>If the chemical of interest is a particularly hazardous substance or a high risk chemical a lab specific SOP is required.</w:t>
      </w:r>
    </w:p>
    <w:p w14:paraId="59BC4CD8" w14:textId="77777777" w:rsidR="00353510" w:rsidRPr="00DC0471" w:rsidRDefault="00353510" w:rsidP="00DC0471">
      <w:pPr>
        <w:spacing w:after="0" w:line="240" w:lineRule="auto"/>
        <w:rPr>
          <w:rFonts w:cstheme="minorHAnsi"/>
          <w:b/>
          <w:sz w:val="24"/>
          <w:szCs w:val="24"/>
        </w:rPr>
      </w:pPr>
    </w:p>
    <w:p w14:paraId="33AA1649" w14:textId="4367F1E8" w:rsidR="00353510" w:rsidRPr="009F7D12" w:rsidRDefault="00DC0471" w:rsidP="00DC0471">
      <w:pPr>
        <w:pStyle w:val="Heading2"/>
        <w:rPr>
          <w:u w:val="none"/>
        </w:rPr>
      </w:pPr>
      <w:r w:rsidRPr="009F7D12">
        <w:rPr>
          <w:u w:val="none"/>
        </w:rPr>
        <w:t>Hazard Description</w:t>
      </w:r>
    </w:p>
    <w:p w14:paraId="3D5CE77A" w14:textId="3FB69085" w:rsidR="00AF5B89" w:rsidRDefault="00353510" w:rsidP="00AF5B89">
      <w:pPr>
        <w:spacing w:after="0" w:line="240" w:lineRule="auto"/>
        <w:rPr>
          <w:rFonts w:cstheme="minorHAnsi"/>
          <w:bCs/>
          <w:sz w:val="24"/>
          <w:szCs w:val="24"/>
        </w:rPr>
      </w:pPr>
      <w:r w:rsidRPr="00DC0471">
        <w:rPr>
          <w:rFonts w:cstheme="minorHAnsi"/>
          <w:bCs/>
          <w:sz w:val="24"/>
          <w:szCs w:val="24"/>
        </w:rPr>
        <w:t xml:space="preserve">A sensitizer is a substance that </w:t>
      </w:r>
      <w:r w:rsidR="00AF5B89" w:rsidRPr="00AF5B89">
        <w:rPr>
          <w:rFonts w:cstheme="minorHAnsi"/>
          <w:bCs/>
          <w:sz w:val="24"/>
          <w:szCs w:val="24"/>
        </w:rPr>
        <w:t>causes a substantial</w:t>
      </w:r>
      <w:r w:rsidR="0006558E">
        <w:rPr>
          <w:rFonts w:cstheme="minorHAnsi"/>
          <w:bCs/>
          <w:sz w:val="24"/>
          <w:szCs w:val="24"/>
        </w:rPr>
        <w:t xml:space="preserve"> </w:t>
      </w:r>
      <w:r w:rsidR="00AF5B89" w:rsidRPr="00AF5B89">
        <w:rPr>
          <w:rFonts w:cstheme="minorHAnsi"/>
          <w:bCs/>
          <w:sz w:val="24"/>
          <w:szCs w:val="24"/>
        </w:rPr>
        <w:t>proportion of exposed people or animals to develop an</w:t>
      </w:r>
      <w:r w:rsidR="00AF5B89">
        <w:rPr>
          <w:rFonts w:cstheme="minorHAnsi"/>
          <w:bCs/>
          <w:sz w:val="24"/>
          <w:szCs w:val="24"/>
        </w:rPr>
        <w:t xml:space="preserve"> </w:t>
      </w:r>
      <w:r w:rsidRPr="00DC0471">
        <w:rPr>
          <w:rFonts w:cstheme="minorHAnsi"/>
          <w:bCs/>
          <w:sz w:val="24"/>
          <w:szCs w:val="24"/>
        </w:rPr>
        <w:t>allergic reaction in normal tissue after repe</w:t>
      </w:r>
      <w:r w:rsidR="00C52C71">
        <w:rPr>
          <w:rFonts w:cstheme="minorHAnsi"/>
          <w:bCs/>
          <w:sz w:val="24"/>
          <w:szCs w:val="24"/>
        </w:rPr>
        <w:t>ated exposure to the substance.</w:t>
      </w:r>
    </w:p>
    <w:p w14:paraId="529856FA" w14:textId="134DC06D" w:rsidR="00AF5B89" w:rsidRDefault="00AF5B89" w:rsidP="004269AC">
      <w:pPr>
        <w:spacing w:after="0" w:line="240" w:lineRule="auto"/>
        <w:rPr>
          <w:rFonts w:cstheme="minorHAnsi"/>
          <w:bCs/>
          <w:sz w:val="24"/>
          <w:szCs w:val="24"/>
        </w:rPr>
      </w:pPr>
      <w:r w:rsidRPr="00AF5B89">
        <w:rPr>
          <w:rFonts w:cstheme="minorHAnsi"/>
          <w:bCs/>
          <w:sz w:val="24"/>
          <w:szCs w:val="24"/>
        </w:rPr>
        <w:t xml:space="preserve">Skin sensitizer means a substance that will induce an allergic response following skin contact. </w:t>
      </w:r>
      <w:r w:rsidR="004269AC" w:rsidRPr="004269AC">
        <w:rPr>
          <w:rFonts w:cstheme="minorHAnsi"/>
          <w:bCs/>
          <w:sz w:val="24"/>
          <w:szCs w:val="24"/>
        </w:rPr>
        <w:t>An allergic skin reaction is usually presented as a red, itchy, bumpy</w:t>
      </w:r>
      <w:r w:rsidR="004269AC">
        <w:rPr>
          <w:rFonts w:cstheme="minorHAnsi"/>
          <w:bCs/>
          <w:sz w:val="24"/>
          <w:szCs w:val="24"/>
        </w:rPr>
        <w:t xml:space="preserve"> </w:t>
      </w:r>
      <w:r w:rsidR="004269AC" w:rsidRPr="004269AC">
        <w:rPr>
          <w:rFonts w:cstheme="minorHAnsi"/>
          <w:bCs/>
          <w:sz w:val="24"/>
          <w:szCs w:val="24"/>
        </w:rPr>
        <w:t>rash.</w:t>
      </w:r>
    </w:p>
    <w:p w14:paraId="128FFEA6" w14:textId="2F98E175" w:rsidR="00963B1D" w:rsidRDefault="00C52C71" w:rsidP="00837806">
      <w:pPr>
        <w:spacing w:after="0" w:line="240" w:lineRule="auto"/>
      </w:pPr>
      <w:r>
        <w:rPr>
          <w:rFonts w:cstheme="minorHAnsi"/>
          <w:bCs/>
          <w:sz w:val="24"/>
          <w:szCs w:val="24"/>
        </w:rPr>
        <w:t>A respiratory sensitizer</w:t>
      </w:r>
      <w:r w:rsidR="00837806" w:rsidRPr="00DC0471">
        <w:rPr>
          <w:rFonts w:cstheme="minorHAnsi"/>
          <w:bCs/>
          <w:sz w:val="24"/>
          <w:szCs w:val="24"/>
        </w:rPr>
        <w:t xml:space="preserve"> </w:t>
      </w:r>
      <w:r>
        <w:rPr>
          <w:rFonts w:cstheme="minorHAnsi"/>
          <w:bCs/>
          <w:sz w:val="24"/>
          <w:szCs w:val="24"/>
        </w:rPr>
        <w:t>causes</w:t>
      </w:r>
      <w:r w:rsidR="00837806" w:rsidRPr="00DC0471">
        <w:rPr>
          <w:rFonts w:cstheme="minorHAnsi"/>
          <w:bCs/>
          <w:sz w:val="24"/>
          <w:szCs w:val="24"/>
        </w:rPr>
        <w:t xml:space="preserve"> hypersensitivity of the airways after inhalation of </w:t>
      </w:r>
      <w:r>
        <w:rPr>
          <w:rFonts w:cstheme="minorHAnsi"/>
          <w:bCs/>
          <w:sz w:val="24"/>
          <w:szCs w:val="24"/>
        </w:rPr>
        <w:t>the</w:t>
      </w:r>
      <w:r w:rsidR="00837806" w:rsidRPr="00DC0471">
        <w:rPr>
          <w:rFonts w:cstheme="minorHAnsi"/>
          <w:bCs/>
          <w:sz w:val="24"/>
          <w:szCs w:val="24"/>
        </w:rPr>
        <w:t xml:space="preserve"> substance or mixture.</w:t>
      </w:r>
      <w:r w:rsidR="000043A5" w:rsidRPr="000043A5">
        <w:rPr>
          <w:rFonts w:cstheme="minorHAnsi"/>
          <w:bCs/>
          <w:sz w:val="24"/>
          <w:szCs w:val="24"/>
        </w:rPr>
        <w:t xml:space="preserve"> Respiratory hypersensitivity usually means asthma, although other hypersensitivity reactions (rhinitis/conjunctivitis and </w:t>
      </w:r>
      <w:proofErr w:type="spellStart"/>
      <w:r w:rsidR="000043A5" w:rsidRPr="000043A5">
        <w:rPr>
          <w:rFonts w:cstheme="minorHAnsi"/>
          <w:bCs/>
          <w:sz w:val="24"/>
          <w:szCs w:val="24"/>
        </w:rPr>
        <w:t>alveolitis</w:t>
      </w:r>
      <w:proofErr w:type="spellEnd"/>
      <w:r w:rsidR="000043A5" w:rsidRPr="000043A5">
        <w:rPr>
          <w:rFonts w:cstheme="minorHAnsi"/>
          <w:bCs/>
          <w:sz w:val="24"/>
          <w:szCs w:val="24"/>
        </w:rPr>
        <w:t xml:space="preserve">) </w:t>
      </w:r>
      <w:r>
        <w:rPr>
          <w:rFonts w:cstheme="minorHAnsi"/>
          <w:bCs/>
          <w:sz w:val="24"/>
          <w:szCs w:val="24"/>
        </w:rPr>
        <w:t>can occur</w:t>
      </w:r>
      <w:r w:rsidR="00AF5B89">
        <w:rPr>
          <w:rFonts w:cstheme="minorHAnsi"/>
          <w:bCs/>
          <w:sz w:val="24"/>
          <w:szCs w:val="24"/>
        </w:rPr>
        <w:t>.</w:t>
      </w:r>
    </w:p>
    <w:p w14:paraId="1F25B6C1" w14:textId="11E3FB04" w:rsidR="00353510" w:rsidRPr="00DC0471" w:rsidRDefault="004269AC" w:rsidP="004269AC">
      <w:pPr>
        <w:spacing w:after="0" w:line="240" w:lineRule="auto"/>
        <w:rPr>
          <w:rFonts w:cstheme="minorHAnsi"/>
          <w:bCs/>
          <w:sz w:val="24"/>
          <w:szCs w:val="24"/>
        </w:rPr>
      </w:pPr>
      <w:r>
        <w:rPr>
          <w:rFonts w:cstheme="minorHAnsi"/>
          <w:bCs/>
          <w:sz w:val="24"/>
          <w:szCs w:val="24"/>
        </w:rPr>
        <w:t xml:space="preserve">In </w:t>
      </w:r>
      <w:r w:rsidR="00541707">
        <w:rPr>
          <w:rFonts w:cstheme="minorHAnsi"/>
          <w:bCs/>
          <w:sz w:val="24"/>
          <w:szCs w:val="24"/>
        </w:rPr>
        <w:t>contrast to</w:t>
      </w:r>
      <w:r w:rsidR="00963B1D" w:rsidRPr="00963B1D">
        <w:rPr>
          <w:rFonts w:cstheme="minorHAnsi"/>
          <w:bCs/>
          <w:sz w:val="24"/>
          <w:szCs w:val="24"/>
        </w:rPr>
        <w:t xml:space="preserve"> irritation, skin</w:t>
      </w:r>
      <w:r>
        <w:rPr>
          <w:rFonts w:cstheme="minorHAnsi"/>
          <w:bCs/>
          <w:sz w:val="24"/>
          <w:szCs w:val="24"/>
        </w:rPr>
        <w:t>/respiratory</w:t>
      </w:r>
      <w:r w:rsidR="00963B1D" w:rsidRPr="00963B1D">
        <w:rPr>
          <w:rFonts w:cstheme="minorHAnsi"/>
          <w:bCs/>
          <w:sz w:val="24"/>
          <w:szCs w:val="24"/>
        </w:rPr>
        <w:t xml:space="preserve"> sensitization is an immunological response to previous exposure to a</w:t>
      </w:r>
      <w:r w:rsidR="00C52C71">
        <w:rPr>
          <w:rFonts w:cstheme="minorHAnsi"/>
          <w:bCs/>
          <w:sz w:val="24"/>
          <w:szCs w:val="24"/>
        </w:rPr>
        <w:t xml:space="preserve"> </w:t>
      </w:r>
      <w:r w:rsidR="00963B1D" w:rsidRPr="00963B1D">
        <w:rPr>
          <w:rFonts w:cstheme="minorHAnsi"/>
          <w:bCs/>
          <w:sz w:val="24"/>
          <w:szCs w:val="24"/>
        </w:rPr>
        <w:t>substance which results in an inflammatory reaction.</w:t>
      </w:r>
      <w:r w:rsidR="00AF5B89" w:rsidRPr="0006558E">
        <w:rPr>
          <w:rFonts w:cstheme="minorHAnsi"/>
          <w:bCs/>
          <w:sz w:val="24"/>
          <w:szCs w:val="24"/>
        </w:rPr>
        <w:t xml:space="preserve"> </w:t>
      </w:r>
      <w:r w:rsidR="00837806" w:rsidRPr="00DC0471">
        <w:rPr>
          <w:rFonts w:cstheme="minorHAnsi"/>
          <w:bCs/>
          <w:sz w:val="24"/>
          <w:szCs w:val="24"/>
        </w:rPr>
        <w:t>Reactions can be delayed, taking hours or days to develop, or can occur within minutes, such as anaphylactic shock. Individuals can exhibit wide differences in their sensitivity to laboratory chemicals.</w:t>
      </w:r>
    </w:p>
    <w:p w14:paraId="04E0C17D" w14:textId="7DC6C2C7" w:rsidR="00353510" w:rsidRPr="00DC0471" w:rsidRDefault="00353510" w:rsidP="00DC0471">
      <w:pPr>
        <w:spacing w:after="0" w:line="240" w:lineRule="auto"/>
        <w:rPr>
          <w:rFonts w:cstheme="minorHAnsi"/>
          <w:bCs/>
          <w:sz w:val="24"/>
          <w:szCs w:val="24"/>
        </w:rPr>
      </w:pPr>
      <w:r w:rsidRPr="00DC0471">
        <w:rPr>
          <w:rFonts w:cstheme="minorHAnsi"/>
          <w:bCs/>
          <w:sz w:val="24"/>
          <w:szCs w:val="24"/>
        </w:rPr>
        <w:t>(OSHA 1910.120</w:t>
      </w:r>
      <w:r w:rsidR="00C52C71">
        <w:rPr>
          <w:rFonts w:cstheme="minorHAnsi"/>
          <w:bCs/>
          <w:sz w:val="24"/>
          <w:szCs w:val="24"/>
        </w:rPr>
        <w:t>0 App A Health Hazard Criteria)</w:t>
      </w:r>
    </w:p>
    <w:p w14:paraId="23339253" w14:textId="77777777" w:rsidR="00353510" w:rsidRPr="00DC0471" w:rsidRDefault="00353510" w:rsidP="00DC0471">
      <w:pPr>
        <w:spacing w:after="0" w:line="240" w:lineRule="auto"/>
        <w:rPr>
          <w:rFonts w:cstheme="minorHAnsi"/>
          <w:bCs/>
          <w:sz w:val="24"/>
          <w:szCs w:val="24"/>
        </w:rPr>
      </w:pPr>
    </w:p>
    <w:p w14:paraId="3D6B94CE" w14:textId="77777777" w:rsidR="00353510" w:rsidRPr="009F7D12" w:rsidRDefault="00353510" w:rsidP="00DC0471">
      <w:pPr>
        <w:pStyle w:val="Heading2"/>
        <w:rPr>
          <w:u w:val="none"/>
        </w:rPr>
      </w:pPr>
      <w:r w:rsidRPr="009F7D12">
        <w:rPr>
          <w:u w:val="none"/>
        </w:rPr>
        <w:t>Control of Hazards - General</w:t>
      </w:r>
    </w:p>
    <w:p w14:paraId="633865BF" w14:textId="106A3649" w:rsidR="00353510" w:rsidRPr="00DC0471" w:rsidRDefault="00353510" w:rsidP="00DC0471">
      <w:pPr>
        <w:pStyle w:val="ListParagraph"/>
        <w:numPr>
          <w:ilvl w:val="0"/>
          <w:numId w:val="27"/>
        </w:numPr>
        <w:rPr>
          <w:rFonts w:asciiTheme="minorHAnsi" w:hAnsiTheme="minorHAnsi" w:cstheme="minorHAnsi"/>
          <w:bCs/>
          <w:szCs w:val="24"/>
        </w:rPr>
      </w:pPr>
      <w:r w:rsidRPr="00DC0471">
        <w:rPr>
          <w:rFonts w:asciiTheme="minorHAnsi" w:hAnsiTheme="minorHAnsi" w:cstheme="minorHAnsi"/>
          <w:bCs/>
          <w:szCs w:val="24"/>
        </w:rPr>
        <w:t>Whenever possible, identify alternative chemicals less likely to induce an allergic response.</w:t>
      </w:r>
    </w:p>
    <w:p w14:paraId="05A43219" w14:textId="0A663A86" w:rsidR="00353510" w:rsidRPr="00DC0471" w:rsidRDefault="00353510" w:rsidP="00DC0471">
      <w:pPr>
        <w:pStyle w:val="ListParagraph"/>
        <w:numPr>
          <w:ilvl w:val="0"/>
          <w:numId w:val="27"/>
        </w:numPr>
        <w:rPr>
          <w:rFonts w:asciiTheme="minorHAnsi" w:hAnsiTheme="minorHAnsi" w:cstheme="minorHAnsi"/>
          <w:bCs/>
          <w:szCs w:val="24"/>
        </w:rPr>
      </w:pPr>
      <w:r w:rsidRPr="00DC0471">
        <w:rPr>
          <w:rFonts w:asciiTheme="minorHAnsi" w:hAnsiTheme="minorHAnsi" w:cstheme="minorHAnsi"/>
          <w:bCs/>
          <w:szCs w:val="24"/>
        </w:rPr>
        <w:t>Use the smallest amount of chemical that is consistent with the requirements of the work to be performed.</w:t>
      </w:r>
    </w:p>
    <w:p w14:paraId="0722972B" w14:textId="3A7C5C54" w:rsidR="00353510" w:rsidRPr="00DC0471" w:rsidRDefault="00353510" w:rsidP="00DC0471">
      <w:pPr>
        <w:pStyle w:val="ListParagraph"/>
        <w:numPr>
          <w:ilvl w:val="0"/>
          <w:numId w:val="27"/>
        </w:numPr>
        <w:rPr>
          <w:rFonts w:asciiTheme="minorHAnsi" w:hAnsiTheme="minorHAnsi" w:cstheme="minorHAnsi"/>
          <w:bCs/>
          <w:szCs w:val="24"/>
        </w:rPr>
      </w:pPr>
      <w:r w:rsidRPr="00DC0471">
        <w:rPr>
          <w:rFonts w:asciiTheme="minorHAnsi" w:hAnsiTheme="minorHAnsi" w:cstheme="minorHAnsi"/>
          <w:bCs/>
          <w:szCs w:val="24"/>
        </w:rPr>
        <w:t>A designated area shall be established where limited access, special procedures, knowledge, and work skills are required when working with a sensitizer that is also considered as particularly hazardous. A designated area can be the entire laboratory, a specific laboratory workbench, or a laboratory hood.</w:t>
      </w:r>
    </w:p>
    <w:p w14:paraId="550DF4EE" w14:textId="17BC756D" w:rsidR="00353510" w:rsidRPr="00DC0471" w:rsidRDefault="00353510" w:rsidP="00DC0471">
      <w:pPr>
        <w:pStyle w:val="ListParagraph"/>
        <w:numPr>
          <w:ilvl w:val="0"/>
          <w:numId w:val="27"/>
        </w:numPr>
        <w:rPr>
          <w:rFonts w:asciiTheme="minorHAnsi" w:hAnsiTheme="minorHAnsi" w:cstheme="minorHAnsi"/>
          <w:bCs/>
          <w:szCs w:val="24"/>
        </w:rPr>
      </w:pPr>
      <w:r w:rsidRPr="00DC0471">
        <w:rPr>
          <w:rFonts w:asciiTheme="minorHAnsi" w:hAnsiTheme="minorHAnsi" w:cstheme="minorHAnsi"/>
          <w:bCs/>
          <w:szCs w:val="24"/>
        </w:rPr>
        <w:t>Handling processes should be designed to minimize the potential for splash, splatter, or other likely scenarios for accidental contact.</w:t>
      </w:r>
    </w:p>
    <w:p w14:paraId="137A4407" w14:textId="554D80EF" w:rsidR="00353510" w:rsidRPr="00DC0471" w:rsidRDefault="00353510" w:rsidP="00DC0471">
      <w:pPr>
        <w:pStyle w:val="ListParagraph"/>
        <w:numPr>
          <w:ilvl w:val="0"/>
          <w:numId w:val="27"/>
        </w:numPr>
        <w:rPr>
          <w:rFonts w:asciiTheme="minorHAnsi" w:hAnsiTheme="minorHAnsi" w:cstheme="minorHAnsi"/>
          <w:bCs/>
          <w:szCs w:val="24"/>
        </w:rPr>
      </w:pPr>
      <w:r w:rsidRPr="00DC0471">
        <w:rPr>
          <w:rFonts w:asciiTheme="minorHAnsi" w:hAnsiTheme="minorHAnsi" w:cstheme="minorHAnsi"/>
          <w:bCs/>
          <w:szCs w:val="24"/>
        </w:rPr>
        <w:t>Conduct a hazard assessment to identify proper use and handling techniques, fire safety, storage, and waste disposal issues specific to the chemical being used.</w:t>
      </w:r>
    </w:p>
    <w:p w14:paraId="549073CB" w14:textId="6840F838" w:rsidR="00353510" w:rsidRPr="00DC0471" w:rsidRDefault="00353510" w:rsidP="00DC0471">
      <w:pPr>
        <w:pStyle w:val="ListParagraph"/>
        <w:numPr>
          <w:ilvl w:val="0"/>
          <w:numId w:val="27"/>
        </w:numPr>
        <w:rPr>
          <w:rFonts w:asciiTheme="minorHAnsi" w:hAnsiTheme="minorHAnsi" w:cstheme="minorHAnsi"/>
          <w:bCs/>
          <w:szCs w:val="24"/>
        </w:rPr>
      </w:pPr>
      <w:r w:rsidRPr="00DC0471">
        <w:rPr>
          <w:rFonts w:asciiTheme="minorHAnsi" w:hAnsiTheme="minorHAnsi" w:cstheme="minorHAnsi"/>
          <w:bCs/>
          <w:szCs w:val="24"/>
        </w:rPr>
        <w:t>Individuals who become sensitized to a chemical may have to consider refraining from using the chemical.</w:t>
      </w:r>
    </w:p>
    <w:p w14:paraId="59F8F8FF" w14:textId="77777777" w:rsidR="00DC0471" w:rsidRPr="00DC0471" w:rsidRDefault="00DC0471" w:rsidP="00DC0471">
      <w:pPr>
        <w:spacing w:after="0" w:line="240" w:lineRule="auto"/>
        <w:rPr>
          <w:rFonts w:cstheme="minorHAnsi"/>
          <w:bCs/>
          <w:sz w:val="24"/>
          <w:szCs w:val="24"/>
        </w:rPr>
      </w:pPr>
    </w:p>
    <w:p w14:paraId="44B715E0" w14:textId="735C35C5" w:rsidR="00353510" w:rsidRPr="009F7D12" w:rsidRDefault="00353510" w:rsidP="00DC0471">
      <w:pPr>
        <w:pStyle w:val="Heading2"/>
        <w:rPr>
          <w:u w:val="none"/>
        </w:rPr>
      </w:pPr>
      <w:r w:rsidRPr="009F7D12">
        <w:rPr>
          <w:u w:val="none"/>
        </w:rPr>
        <w:t>Engineering/Ventilation Controls</w:t>
      </w:r>
    </w:p>
    <w:p w14:paraId="3ECF1821" w14:textId="2DE47BC3" w:rsidR="00353510" w:rsidRPr="00675612" w:rsidRDefault="00353510" w:rsidP="00675612">
      <w:pPr>
        <w:pStyle w:val="ListParagraph"/>
        <w:numPr>
          <w:ilvl w:val="0"/>
          <w:numId w:val="30"/>
        </w:numPr>
        <w:rPr>
          <w:rFonts w:asciiTheme="minorHAnsi" w:hAnsiTheme="minorHAnsi" w:cstheme="minorHAnsi"/>
          <w:bCs/>
          <w:szCs w:val="24"/>
        </w:rPr>
      </w:pPr>
      <w:r w:rsidRPr="00675612">
        <w:rPr>
          <w:rFonts w:asciiTheme="minorHAnsi" w:hAnsiTheme="minorHAnsi" w:cstheme="minorHAnsi"/>
          <w:bCs/>
          <w:szCs w:val="24"/>
        </w:rPr>
        <w:t>Use a properly functioning lab fume hood when handling sensitizers that can be inhaled (via mist, fume, gas, or vapor).</w:t>
      </w:r>
    </w:p>
    <w:p w14:paraId="7CE02831" w14:textId="77777777" w:rsidR="00353510" w:rsidRPr="00DC0471" w:rsidRDefault="00353510" w:rsidP="00DC0471">
      <w:pPr>
        <w:spacing w:after="0" w:line="240" w:lineRule="auto"/>
        <w:rPr>
          <w:rFonts w:cstheme="minorHAnsi"/>
          <w:bCs/>
          <w:sz w:val="24"/>
          <w:szCs w:val="24"/>
        </w:rPr>
      </w:pPr>
    </w:p>
    <w:p w14:paraId="29DD7717" w14:textId="77777777" w:rsidR="00353510" w:rsidRPr="009F7D12" w:rsidRDefault="00353510" w:rsidP="00DC0471">
      <w:pPr>
        <w:pStyle w:val="Heading2"/>
        <w:rPr>
          <w:u w:val="none"/>
        </w:rPr>
      </w:pPr>
      <w:r w:rsidRPr="009F7D12">
        <w:rPr>
          <w:u w:val="none"/>
        </w:rPr>
        <w:t>Personal Protective Equipment (PPE)</w:t>
      </w:r>
    </w:p>
    <w:p w14:paraId="5230E7BE" w14:textId="77777777" w:rsidR="00DC0471" w:rsidRPr="00037EFC" w:rsidRDefault="00DC0471" w:rsidP="00DC0471">
      <w:pPr>
        <w:spacing w:after="0" w:line="240" w:lineRule="auto"/>
        <w:rPr>
          <w:rFonts w:cstheme="minorHAnsi"/>
          <w:sz w:val="24"/>
          <w:szCs w:val="24"/>
        </w:rPr>
      </w:pPr>
      <w:r w:rsidRPr="00037EFC">
        <w:rPr>
          <w:rFonts w:cstheme="minorHAnsi"/>
          <w:sz w:val="24"/>
          <w:szCs w:val="24"/>
        </w:rPr>
        <w:t>In addition to proper street clothing (long pants or equivalent that cover legs and ankles, close-toed non-perforated shoes that completely cover the feet), wear the following Personal Protective Equipment (PPE) when performing lab operations/tasks:</w:t>
      </w:r>
    </w:p>
    <w:p w14:paraId="3937583D" w14:textId="77777777" w:rsidR="00DC0471" w:rsidRPr="00037EFC" w:rsidRDefault="00DC0471" w:rsidP="00DC0471">
      <w:pPr>
        <w:pStyle w:val="ListParagraph"/>
        <w:numPr>
          <w:ilvl w:val="0"/>
          <w:numId w:val="22"/>
        </w:numPr>
        <w:rPr>
          <w:rFonts w:asciiTheme="minorHAnsi" w:eastAsia="Times New Roman" w:hAnsiTheme="minorHAnsi" w:cstheme="minorHAnsi"/>
          <w:szCs w:val="24"/>
        </w:rPr>
      </w:pPr>
      <w:r w:rsidRPr="00037EFC">
        <w:rPr>
          <w:rFonts w:asciiTheme="minorHAnsi" w:eastAsia="Times New Roman" w:hAnsiTheme="minorHAnsi" w:cstheme="minorHAnsi"/>
          <w:szCs w:val="24"/>
        </w:rPr>
        <w:t>Safety glasses (If splash potential exists, use goggles + face shield instead)</w:t>
      </w:r>
    </w:p>
    <w:p w14:paraId="1B40EB70" w14:textId="77777777" w:rsidR="00DC0471" w:rsidRPr="00037EFC" w:rsidRDefault="00DC0471" w:rsidP="00DC0471">
      <w:pPr>
        <w:pStyle w:val="ListParagraph"/>
        <w:numPr>
          <w:ilvl w:val="0"/>
          <w:numId w:val="22"/>
        </w:numPr>
        <w:rPr>
          <w:rFonts w:asciiTheme="minorHAnsi" w:eastAsia="Times New Roman" w:hAnsiTheme="minorHAnsi" w:cstheme="minorHAnsi"/>
          <w:szCs w:val="24"/>
        </w:rPr>
      </w:pPr>
      <w:r w:rsidRPr="00037EFC">
        <w:rPr>
          <w:rFonts w:asciiTheme="minorHAnsi" w:eastAsia="Times New Roman" w:hAnsiTheme="minorHAnsi" w:cstheme="minorHAnsi"/>
          <w:szCs w:val="24"/>
        </w:rPr>
        <w:t>Lab coat.</w:t>
      </w:r>
    </w:p>
    <w:p w14:paraId="2494E1E9" w14:textId="77777777" w:rsidR="00DC0471" w:rsidRPr="00037EFC" w:rsidRDefault="00DC0471" w:rsidP="00DC0471">
      <w:pPr>
        <w:pStyle w:val="ListParagraph"/>
        <w:numPr>
          <w:ilvl w:val="1"/>
          <w:numId w:val="22"/>
        </w:numPr>
        <w:ind w:left="690"/>
        <w:rPr>
          <w:rFonts w:asciiTheme="minorHAnsi" w:eastAsia="Times New Roman" w:hAnsiTheme="minorHAnsi" w:cstheme="minorHAnsi"/>
          <w:szCs w:val="24"/>
        </w:rPr>
      </w:pPr>
      <w:r w:rsidRPr="00037EFC">
        <w:rPr>
          <w:rFonts w:asciiTheme="minorHAnsi" w:eastAsia="Times New Roman" w:hAnsiTheme="minorHAnsi" w:cstheme="minorHAnsi"/>
          <w:szCs w:val="24"/>
        </w:rPr>
        <w:t xml:space="preserve">Hazard assessment of procedures may indicate the need for a flame-resistant lab coat, such as </w:t>
      </w:r>
      <w:proofErr w:type="spellStart"/>
      <w:r w:rsidRPr="00037EFC">
        <w:rPr>
          <w:rFonts w:asciiTheme="minorHAnsi" w:eastAsia="Times New Roman" w:hAnsiTheme="minorHAnsi" w:cstheme="minorHAnsi"/>
          <w:szCs w:val="24"/>
        </w:rPr>
        <w:t>Nomex</w:t>
      </w:r>
      <w:proofErr w:type="spellEnd"/>
      <w:r w:rsidRPr="00037EFC">
        <w:rPr>
          <w:rFonts w:asciiTheme="minorHAnsi" w:eastAsia="Times New Roman" w:hAnsiTheme="minorHAnsi" w:cstheme="minorHAnsi"/>
          <w:szCs w:val="24"/>
        </w:rPr>
        <w:t>.</w:t>
      </w:r>
    </w:p>
    <w:p w14:paraId="7EAB6049" w14:textId="77777777" w:rsidR="00DC0471" w:rsidRPr="00037EFC" w:rsidRDefault="00DC0471" w:rsidP="00DC0471">
      <w:pPr>
        <w:pStyle w:val="ListParagraph"/>
        <w:numPr>
          <w:ilvl w:val="0"/>
          <w:numId w:val="22"/>
        </w:numPr>
        <w:rPr>
          <w:rFonts w:asciiTheme="minorHAnsi" w:eastAsia="Times New Roman" w:hAnsiTheme="minorHAnsi" w:cstheme="minorHAnsi"/>
          <w:szCs w:val="24"/>
        </w:rPr>
      </w:pPr>
      <w:r w:rsidRPr="00037EFC">
        <w:rPr>
          <w:rFonts w:asciiTheme="minorHAnsi" w:eastAsia="Times New Roman" w:hAnsiTheme="minorHAnsi" w:cstheme="minorHAnsi"/>
          <w:szCs w:val="24"/>
        </w:rPr>
        <w:t>Appropriate chemical‐resistant gloves.</w:t>
      </w:r>
    </w:p>
    <w:p w14:paraId="0F99DD03" w14:textId="77777777" w:rsidR="00DC0471" w:rsidRPr="00037EFC" w:rsidRDefault="00DC0471" w:rsidP="00DC0471">
      <w:pPr>
        <w:pStyle w:val="ListParagraph"/>
        <w:numPr>
          <w:ilvl w:val="0"/>
          <w:numId w:val="22"/>
        </w:numPr>
        <w:rPr>
          <w:rFonts w:asciiTheme="minorHAnsi" w:eastAsia="Times New Roman" w:hAnsiTheme="minorHAnsi" w:cstheme="minorHAnsi"/>
          <w:szCs w:val="24"/>
        </w:rPr>
      </w:pPr>
      <w:r w:rsidRPr="00037EFC">
        <w:rPr>
          <w:rFonts w:asciiTheme="minorHAnsi" w:eastAsia="Times New Roman" w:hAnsiTheme="minorHAnsi" w:cstheme="minorHAnsi"/>
          <w:szCs w:val="24"/>
        </w:rPr>
        <w:t xml:space="preserve">Refer to Section 8 “Exposure controls/personal protection” of </w:t>
      </w:r>
      <w:proofErr w:type="spellStart"/>
      <w:r w:rsidRPr="00037EFC">
        <w:rPr>
          <w:rFonts w:asciiTheme="minorHAnsi" w:eastAsia="Times New Roman" w:hAnsiTheme="minorHAnsi" w:cstheme="minorHAnsi"/>
          <w:szCs w:val="24"/>
        </w:rPr>
        <w:t>SDS</w:t>
      </w:r>
      <w:proofErr w:type="spellEnd"/>
      <w:r w:rsidRPr="00037EFC">
        <w:rPr>
          <w:rFonts w:asciiTheme="minorHAnsi" w:eastAsia="Times New Roman" w:hAnsiTheme="minorHAnsi" w:cstheme="minorHAnsi"/>
          <w:szCs w:val="24"/>
        </w:rPr>
        <w:t xml:space="preserve"> or a glove selection guide (e.g. </w:t>
      </w:r>
      <w:hyperlink r:id="rId12" w:anchor="hp" w:history="1">
        <w:r w:rsidRPr="00037EFC">
          <w:rPr>
            <w:rStyle w:val="Hyperlink"/>
            <w:rFonts w:asciiTheme="minorHAnsi" w:eastAsia="Times New Roman" w:hAnsiTheme="minorHAnsi" w:cstheme="minorHAnsi"/>
            <w:szCs w:val="24"/>
          </w:rPr>
          <w:t>Ansell Chemical Protection Guide</w:t>
        </w:r>
      </w:hyperlink>
      <w:r w:rsidRPr="00037EFC">
        <w:rPr>
          <w:rFonts w:asciiTheme="minorHAnsi" w:eastAsia="Times New Roman" w:hAnsiTheme="minorHAnsi" w:cstheme="minorHAnsi"/>
          <w:szCs w:val="24"/>
        </w:rPr>
        <w:t>) to identify appropriate glove type.</w:t>
      </w:r>
    </w:p>
    <w:p w14:paraId="1CC085BF" w14:textId="77777777" w:rsidR="00DC0471" w:rsidRPr="00037EFC" w:rsidRDefault="00DC0471" w:rsidP="00DC0471">
      <w:pPr>
        <w:spacing w:after="0" w:line="240" w:lineRule="auto"/>
        <w:rPr>
          <w:rFonts w:eastAsia="Times New Roman" w:cstheme="minorHAnsi"/>
          <w:sz w:val="24"/>
          <w:szCs w:val="24"/>
        </w:rPr>
      </w:pPr>
    </w:p>
    <w:p w14:paraId="18F42675" w14:textId="3CD03C06" w:rsidR="00353510" w:rsidRPr="009F7D12" w:rsidRDefault="00353510" w:rsidP="00DC0471">
      <w:pPr>
        <w:pStyle w:val="Heading2"/>
        <w:rPr>
          <w:u w:val="none"/>
        </w:rPr>
      </w:pPr>
      <w:r w:rsidRPr="009F7D12">
        <w:rPr>
          <w:u w:val="none"/>
        </w:rPr>
        <w:t>Special Handling Procedures and Storage Requirements</w:t>
      </w:r>
    </w:p>
    <w:p w14:paraId="7C98F345" w14:textId="68959771" w:rsidR="00353510" w:rsidRPr="00DC0471" w:rsidRDefault="00353510" w:rsidP="00DC0471">
      <w:pPr>
        <w:pStyle w:val="ListParagraph"/>
        <w:numPr>
          <w:ilvl w:val="0"/>
          <w:numId w:val="26"/>
        </w:numPr>
        <w:rPr>
          <w:rFonts w:asciiTheme="minorHAnsi" w:hAnsiTheme="minorHAnsi" w:cstheme="minorHAnsi"/>
          <w:bCs/>
          <w:szCs w:val="24"/>
        </w:rPr>
      </w:pPr>
      <w:r w:rsidRPr="00DC0471">
        <w:rPr>
          <w:rFonts w:asciiTheme="minorHAnsi" w:hAnsiTheme="minorHAnsi" w:cstheme="minorHAnsi"/>
          <w:bCs/>
          <w:szCs w:val="24"/>
        </w:rPr>
        <w:t>Ensure secondary containment and segregation of incompatible chemicals.</w:t>
      </w:r>
    </w:p>
    <w:p w14:paraId="12B98A1E" w14:textId="1D5EF14A" w:rsidR="00353510" w:rsidRPr="00DC0471" w:rsidRDefault="00353510" w:rsidP="00DC0471">
      <w:pPr>
        <w:pStyle w:val="ListParagraph"/>
        <w:numPr>
          <w:ilvl w:val="0"/>
          <w:numId w:val="26"/>
        </w:numPr>
        <w:rPr>
          <w:rFonts w:asciiTheme="minorHAnsi" w:hAnsiTheme="minorHAnsi" w:cstheme="minorHAnsi"/>
          <w:bCs/>
          <w:szCs w:val="24"/>
        </w:rPr>
      </w:pPr>
      <w:r w:rsidRPr="00DC0471">
        <w:rPr>
          <w:rFonts w:asciiTheme="minorHAnsi" w:hAnsiTheme="minorHAnsi" w:cstheme="minorHAnsi"/>
          <w:bCs/>
          <w:szCs w:val="24"/>
        </w:rPr>
        <w:t xml:space="preserve">Follow any substance-specific storage guidance provided in </w:t>
      </w:r>
      <w:proofErr w:type="spellStart"/>
      <w:r w:rsidRPr="00DC0471">
        <w:rPr>
          <w:rFonts w:asciiTheme="minorHAnsi" w:hAnsiTheme="minorHAnsi" w:cstheme="minorHAnsi"/>
          <w:bCs/>
          <w:szCs w:val="24"/>
        </w:rPr>
        <w:t>SDS</w:t>
      </w:r>
      <w:proofErr w:type="spellEnd"/>
      <w:r w:rsidRPr="00DC0471">
        <w:rPr>
          <w:rFonts w:asciiTheme="minorHAnsi" w:hAnsiTheme="minorHAnsi" w:cstheme="minorHAnsi"/>
          <w:bCs/>
          <w:szCs w:val="24"/>
        </w:rPr>
        <w:t xml:space="preserve"> documentation.</w:t>
      </w:r>
    </w:p>
    <w:p w14:paraId="2B7F886F" w14:textId="77777777" w:rsidR="00353510" w:rsidRPr="00DC0471" w:rsidRDefault="00353510" w:rsidP="00DC0471">
      <w:pPr>
        <w:spacing w:after="0" w:line="240" w:lineRule="auto"/>
        <w:rPr>
          <w:rFonts w:cstheme="minorHAnsi"/>
          <w:b/>
          <w:sz w:val="24"/>
          <w:szCs w:val="24"/>
        </w:rPr>
      </w:pPr>
    </w:p>
    <w:p w14:paraId="72F451AD" w14:textId="1B9B8919" w:rsidR="00353510" w:rsidRPr="009F7D12" w:rsidRDefault="00353510" w:rsidP="00DC0471">
      <w:pPr>
        <w:pStyle w:val="Heading2"/>
        <w:rPr>
          <w:u w:val="none"/>
        </w:rPr>
      </w:pPr>
      <w:r w:rsidRPr="009F7D12">
        <w:rPr>
          <w:u w:val="none"/>
        </w:rPr>
        <w:t>Decontamination Procedures</w:t>
      </w:r>
    </w:p>
    <w:p w14:paraId="21EE3D34" w14:textId="0FB3B023" w:rsidR="00353510" w:rsidRPr="00DC0471" w:rsidRDefault="00353510" w:rsidP="00DC0471">
      <w:pPr>
        <w:spacing w:after="0" w:line="240" w:lineRule="auto"/>
        <w:rPr>
          <w:rFonts w:cstheme="minorHAnsi"/>
          <w:bCs/>
          <w:sz w:val="24"/>
          <w:szCs w:val="24"/>
        </w:rPr>
      </w:pPr>
      <w:r w:rsidRPr="00DC0471">
        <w:rPr>
          <w:rFonts w:cstheme="minorHAnsi"/>
          <w:bCs/>
          <w:sz w:val="24"/>
          <w:szCs w:val="24"/>
        </w:rPr>
        <w:t>Wearing appropriate PPE, clean area with soap and water. Cleaning materials may need to be collected as hazardous waste, depending on the chemical.</w:t>
      </w:r>
    </w:p>
    <w:p w14:paraId="0EE3A25C" w14:textId="77777777" w:rsidR="00DC0471" w:rsidRDefault="00DC0471" w:rsidP="00DC0471">
      <w:pPr>
        <w:spacing w:after="0" w:line="240" w:lineRule="auto"/>
        <w:rPr>
          <w:rFonts w:cstheme="minorHAnsi"/>
          <w:bCs/>
          <w:sz w:val="24"/>
          <w:szCs w:val="24"/>
        </w:rPr>
      </w:pPr>
    </w:p>
    <w:p w14:paraId="02EBC04E" w14:textId="77777777" w:rsidR="00DC0471" w:rsidRPr="009F7D12" w:rsidRDefault="00DC0471" w:rsidP="00DC0471">
      <w:pPr>
        <w:pStyle w:val="Heading1"/>
        <w:jc w:val="left"/>
        <w:rPr>
          <w:rFonts w:asciiTheme="minorHAnsi" w:hAnsiTheme="minorHAnsi" w:cstheme="minorHAnsi"/>
          <w:sz w:val="28"/>
          <w:szCs w:val="28"/>
        </w:rPr>
      </w:pPr>
      <w:r w:rsidRPr="009F7D12">
        <w:rPr>
          <w:rFonts w:asciiTheme="minorHAnsi" w:hAnsiTheme="minorHAnsi" w:cstheme="minorHAnsi"/>
          <w:sz w:val="28"/>
          <w:szCs w:val="28"/>
        </w:rPr>
        <w:t>Waste Disposal</w:t>
      </w:r>
    </w:p>
    <w:p w14:paraId="7FBB6605" w14:textId="5DE19CEB" w:rsidR="004373D8" w:rsidRPr="00DC0471" w:rsidRDefault="00675612" w:rsidP="00DC0471">
      <w:pPr>
        <w:spacing w:after="0" w:line="240" w:lineRule="auto"/>
        <w:rPr>
          <w:rFonts w:cstheme="minorHAnsi"/>
          <w:bCs/>
          <w:sz w:val="24"/>
          <w:szCs w:val="24"/>
        </w:rPr>
      </w:pPr>
      <w:r>
        <w:rPr>
          <w:rFonts w:cstheme="minorHAnsi"/>
          <w:bCs/>
          <w:sz w:val="24"/>
          <w:szCs w:val="24"/>
        </w:rPr>
        <w:t>Depending on the other hazard classification(s) that may apply to a substance, some</w:t>
      </w:r>
      <w:r w:rsidR="00353510" w:rsidRPr="00DC0471">
        <w:rPr>
          <w:rFonts w:cstheme="minorHAnsi"/>
          <w:bCs/>
          <w:sz w:val="24"/>
          <w:szCs w:val="24"/>
        </w:rPr>
        <w:t xml:space="preserve"> sensitizers intended for disposal may be considered hazardous </w:t>
      </w:r>
      <w:r>
        <w:rPr>
          <w:rFonts w:cstheme="minorHAnsi"/>
          <w:bCs/>
          <w:sz w:val="24"/>
          <w:szCs w:val="24"/>
        </w:rPr>
        <w:t xml:space="preserve">chemical </w:t>
      </w:r>
      <w:r w:rsidR="00353510" w:rsidRPr="00DC0471">
        <w:rPr>
          <w:rFonts w:cstheme="minorHAnsi"/>
          <w:bCs/>
          <w:sz w:val="24"/>
          <w:szCs w:val="24"/>
        </w:rPr>
        <w:t>waste</w:t>
      </w:r>
      <w:r w:rsidR="004373D8">
        <w:rPr>
          <w:rFonts w:cstheme="minorHAnsi"/>
          <w:bCs/>
          <w:sz w:val="24"/>
          <w:szCs w:val="24"/>
        </w:rPr>
        <w:t xml:space="preserve"> and must be disposed of through </w:t>
      </w:r>
      <w:proofErr w:type="spellStart"/>
      <w:r w:rsidR="004373D8">
        <w:rPr>
          <w:rFonts w:cstheme="minorHAnsi"/>
          <w:bCs/>
          <w:sz w:val="24"/>
          <w:szCs w:val="24"/>
        </w:rPr>
        <w:t>OEHS</w:t>
      </w:r>
      <w:proofErr w:type="spellEnd"/>
      <w:r w:rsidR="00353510" w:rsidRPr="00DC0471">
        <w:rPr>
          <w:rFonts w:cstheme="minorHAnsi"/>
          <w:bCs/>
          <w:sz w:val="24"/>
          <w:szCs w:val="24"/>
        </w:rPr>
        <w:t>.</w:t>
      </w:r>
      <w:r w:rsidR="00E14222">
        <w:rPr>
          <w:rFonts w:cstheme="minorHAnsi"/>
          <w:bCs/>
          <w:sz w:val="24"/>
          <w:szCs w:val="24"/>
        </w:rPr>
        <w:t xml:space="preserve"> This includes waste that has any of the following properties: </w:t>
      </w:r>
      <w:r w:rsidR="00E14222" w:rsidRPr="00E14222">
        <w:rPr>
          <w:rFonts w:cstheme="minorHAnsi"/>
          <w:bCs/>
          <w:sz w:val="24"/>
          <w:szCs w:val="24"/>
        </w:rPr>
        <w:t xml:space="preserve">ignitability, </w:t>
      </w:r>
      <w:proofErr w:type="spellStart"/>
      <w:r w:rsidR="00E14222" w:rsidRPr="00E14222">
        <w:rPr>
          <w:rFonts w:cstheme="minorHAnsi"/>
          <w:bCs/>
          <w:sz w:val="24"/>
          <w:szCs w:val="24"/>
        </w:rPr>
        <w:t>corrosivity</w:t>
      </w:r>
      <w:proofErr w:type="spellEnd"/>
      <w:r w:rsidR="00E14222" w:rsidRPr="00E14222">
        <w:rPr>
          <w:rFonts w:cstheme="minorHAnsi"/>
          <w:bCs/>
          <w:sz w:val="24"/>
          <w:szCs w:val="24"/>
        </w:rPr>
        <w:t>, reactivity or toxicity</w:t>
      </w:r>
      <w:r w:rsidR="00E14222">
        <w:rPr>
          <w:rFonts w:cstheme="minorHAnsi"/>
          <w:bCs/>
          <w:sz w:val="24"/>
          <w:szCs w:val="24"/>
        </w:rPr>
        <w:t>.</w:t>
      </w:r>
    </w:p>
    <w:p w14:paraId="48FBC9A7" w14:textId="63C71B8A" w:rsidR="00353510" w:rsidRDefault="00353510" w:rsidP="00DC0471">
      <w:pPr>
        <w:spacing w:after="0" w:line="240" w:lineRule="auto"/>
        <w:rPr>
          <w:rFonts w:cstheme="minorHAnsi"/>
          <w:bCs/>
          <w:sz w:val="24"/>
          <w:szCs w:val="24"/>
        </w:rPr>
      </w:pPr>
      <w:r w:rsidRPr="00DC0471">
        <w:rPr>
          <w:rFonts w:cstheme="minorHAnsi"/>
          <w:bCs/>
          <w:sz w:val="24"/>
          <w:szCs w:val="24"/>
        </w:rPr>
        <w:t xml:space="preserve">Do not dispose of waste by dumping down a drain or discarding in regular trash containers, unless authorized by </w:t>
      </w:r>
      <w:proofErr w:type="spellStart"/>
      <w:r w:rsidRPr="00DC0471">
        <w:rPr>
          <w:rFonts w:cstheme="minorHAnsi"/>
          <w:bCs/>
          <w:sz w:val="24"/>
          <w:szCs w:val="24"/>
        </w:rPr>
        <w:t>OEHS</w:t>
      </w:r>
      <w:proofErr w:type="spellEnd"/>
      <w:r w:rsidRPr="00DC0471">
        <w:rPr>
          <w:rFonts w:cstheme="minorHAnsi"/>
          <w:bCs/>
          <w:sz w:val="24"/>
          <w:szCs w:val="24"/>
        </w:rPr>
        <w:t xml:space="preserve">.  Submit requests to </w:t>
      </w:r>
      <w:proofErr w:type="spellStart"/>
      <w:r w:rsidRPr="00DC0471">
        <w:rPr>
          <w:rFonts w:cstheme="minorHAnsi"/>
          <w:bCs/>
          <w:sz w:val="24"/>
          <w:szCs w:val="24"/>
        </w:rPr>
        <w:t>OEHS</w:t>
      </w:r>
      <w:proofErr w:type="spellEnd"/>
      <w:r w:rsidRPr="00DC0471">
        <w:rPr>
          <w:rFonts w:cstheme="minorHAnsi"/>
          <w:bCs/>
          <w:sz w:val="24"/>
          <w:szCs w:val="24"/>
        </w:rPr>
        <w:t xml:space="preserve"> for waste containers, labels, and waste collection.  Also, refer to the </w:t>
      </w:r>
      <w:proofErr w:type="spellStart"/>
      <w:r w:rsidRPr="00DC0471">
        <w:rPr>
          <w:rFonts w:cstheme="minorHAnsi"/>
          <w:bCs/>
          <w:sz w:val="24"/>
          <w:szCs w:val="24"/>
        </w:rPr>
        <w:t>OEHS</w:t>
      </w:r>
      <w:proofErr w:type="spellEnd"/>
      <w:r w:rsidRPr="00DC0471">
        <w:rPr>
          <w:rFonts w:cstheme="minorHAnsi"/>
          <w:bCs/>
          <w:sz w:val="24"/>
          <w:szCs w:val="24"/>
        </w:rPr>
        <w:t xml:space="preserve"> Hazardous Waste Management web page and WSU Chemical Hygiene Plan for more information.</w:t>
      </w:r>
    </w:p>
    <w:p w14:paraId="68787311" w14:textId="77777777" w:rsidR="00DC0471" w:rsidRPr="00DC0471" w:rsidRDefault="00DC0471" w:rsidP="00DC0471">
      <w:pPr>
        <w:spacing w:after="0" w:line="240" w:lineRule="auto"/>
        <w:rPr>
          <w:rFonts w:cstheme="minorHAnsi"/>
          <w:bCs/>
          <w:sz w:val="24"/>
          <w:szCs w:val="24"/>
        </w:rPr>
      </w:pPr>
    </w:p>
    <w:p w14:paraId="4C3B0558" w14:textId="77777777" w:rsidR="009F7D12" w:rsidRPr="00EE706A" w:rsidRDefault="009F7D12" w:rsidP="009F7D12">
      <w:pPr>
        <w:pStyle w:val="Heading1"/>
        <w:jc w:val="left"/>
        <w:rPr>
          <w:rFonts w:asciiTheme="minorHAnsi" w:hAnsiTheme="minorHAnsi" w:cstheme="minorHAnsi"/>
          <w:b w:val="0"/>
          <w:sz w:val="28"/>
          <w:szCs w:val="28"/>
        </w:rPr>
      </w:pPr>
      <w:r w:rsidRPr="00EE706A">
        <w:rPr>
          <w:rFonts w:asciiTheme="minorHAnsi" w:hAnsiTheme="minorHAnsi" w:cstheme="minorHAnsi"/>
          <w:sz w:val="28"/>
          <w:szCs w:val="28"/>
        </w:rPr>
        <w:t>Spill procedures</w:t>
      </w:r>
    </w:p>
    <w:p w14:paraId="0F48E620" w14:textId="77777777" w:rsidR="009F7D12" w:rsidRPr="00D676E9" w:rsidRDefault="009F7D12" w:rsidP="009F7D12">
      <w:pPr>
        <w:pStyle w:val="ListParagraph"/>
        <w:numPr>
          <w:ilvl w:val="0"/>
          <w:numId w:val="29"/>
        </w:numPr>
        <w:ind w:left="360"/>
        <w:rPr>
          <w:rFonts w:asciiTheme="minorHAnsi" w:hAnsiTheme="minorHAnsi" w:cstheme="minorHAnsi"/>
          <w:b/>
          <w:bCs/>
        </w:rPr>
      </w:pPr>
      <w:r w:rsidRPr="00D676E9">
        <w:rPr>
          <w:rFonts w:asciiTheme="minorHAnsi" w:hAnsiTheme="minorHAnsi" w:cstheme="minorHAnsi"/>
          <w:b/>
        </w:rPr>
        <w:t>Spills</w:t>
      </w:r>
    </w:p>
    <w:p w14:paraId="7AB11557" w14:textId="77777777" w:rsidR="009F7D12" w:rsidRPr="0049757B" w:rsidRDefault="009F7D12" w:rsidP="002C13BC">
      <w:pPr>
        <w:spacing w:after="0" w:line="240" w:lineRule="auto"/>
        <w:ind w:left="346"/>
        <w:rPr>
          <w:sz w:val="24"/>
          <w:szCs w:val="24"/>
        </w:rPr>
      </w:pPr>
      <w:r w:rsidRPr="0049757B">
        <w:rPr>
          <w:sz w:val="24"/>
          <w:szCs w:val="24"/>
        </w:rPr>
        <w:t>For hazardous material spills or releases which have impacted the environment (via the storm drain, soil, or air outside the building) or which cannot be cleaned up by local personnel due to size of spill, hazard level, or hazards are unknown:</w:t>
      </w:r>
    </w:p>
    <w:p w14:paraId="768CA1E3" w14:textId="77777777" w:rsidR="009F7D12" w:rsidRPr="006B1F2E" w:rsidRDefault="009F7D12" w:rsidP="002C13BC">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Call WSU Police (313) 577-2222. Available 24 hours a day, 7 days a week.</w:t>
      </w:r>
    </w:p>
    <w:p w14:paraId="0C2B8844" w14:textId="77777777" w:rsidR="009F7D12" w:rsidRPr="006B1F2E" w:rsidRDefault="009F7D12" w:rsidP="002C13BC">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Evacuate the spill area</w:t>
      </w:r>
    </w:p>
    <w:p w14:paraId="7D17437C" w14:textId="77777777" w:rsidR="009F7D12" w:rsidRPr="006B1F2E" w:rsidRDefault="009F7D12" w:rsidP="002C13BC">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Post someone or mark-off the hazardous area with tape and warning signs to keep other people from entering.</w:t>
      </w:r>
    </w:p>
    <w:p w14:paraId="0084E164" w14:textId="77777777" w:rsidR="009F7D12" w:rsidRPr="006B1F2E" w:rsidRDefault="009F7D12" w:rsidP="002C13BC">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Remain in the vicinity until emergency personnel arrive and provide them with information on the chemicals involved.</w:t>
      </w:r>
    </w:p>
    <w:p w14:paraId="04C757D4" w14:textId="77777777" w:rsidR="009F7D12" w:rsidRPr="006B1F2E" w:rsidRDefault="009F7D12" w:rsidP="002C13BC">
      <w:pPr>
        <w:spacing w:after="0" w:line="240" w:lineRule="auto"/>
        <w:rPr>
          <w:rFonts w:cstheme="minorHAnsi"/>
          <w:sz w:val="24"/>
          <w:szCs w:val="24"/>
        </w:rPr>
      </w:pPr>
      <w:r w:rsidRPr="006B1F2E">
        <w:rPr>
          <w:rFonts w:cstheme="minorHAnsi"/>
          <w:sz w:val="24"/>
          <w:szCs w:val="24"/>
        </w:rPr>
        <w:t xml:space="preserve">For additional information regarding spill response procedures, refer to the </w:t>
      </w:r>
      <w:hyperlink r:id="rId13" w:history="1">
        <w:proofErr w:type="spellStart"/>
        <w:r w:rsidRPr="006B1F2E">
          <w:rPr>
            <w:rStyle w:val="Hyperlink"/>
            <w:rFonts w:cstheme="minorHAnsi"/>
            <w:sz w:val="24"/>
            <w:szCs w:val="24"/>
          </w:rPr>
          <w:t>OEHS</w:t>
        </w:r>
        <w:proofErr w:type="spellEnd"/>
        <w:r w:rsidRPr="006B1F2E">
          <w:rPr>
            <w:rStyle w:val="Hyperlink"/>
            <w:rFonts w:cstheme="minorHAnsi"/>
            <w:sz w:val="24"/>
            <w:szCs w:val="24"/>
          </w:rPr>
          <w:t xml:space="preserve"> chemical spill response guidelines</w:t>
        </w:r>
      </w:hyperlink>
      <w:r w:rsidRPr="006B1F2E">
        <w:rPr>
          <w:rFonts w:cstheme="minorHAnsi"/>
          <w:sz w:val="24"/>
          <w:szCs w:val="24"/>
        </w:rPr>
        <w:t xml:space="preserve">, </w:t>
      </w:r>
      <w:hyperlink r:id="rId14" w:history="1">
        <w:r w:rsidRPr="006B1F2E">
          <w:rPr>
            <w:rStyle w:val="Hyperlink"/>
            <w:rFonts w:cstheme="minorHAnsi"/>
            <w:sz w:val="24"/>
            <w:szCs w:val="24"/>
          </w:rPr>
          <w:t>WSU Chemical Hygiene Plan</w:t>
        </w:r>
      </w:hyperlink>
      <w:r w:rsidRPr="006B1F2E">
        <w:rPr>
          <w:rFonts w:cstheme="minorHAnsi"/>
          <w:sz w:val="24"/>
          <w:szCs w:val="24"/>
        </w:rPr>
        <w:t xml:space="preserve">  and </w:t>
      </w:r>
      <w:hyperlink r:id="rId15" w:history="1">
        <w:r w:rsidRPr="006B1F2E">
          <w:rPr>
            <w:rStyle w:val="Hyperlink"/>
            <w:rFonts w:cstheme="minorHAnsi"/>
            <w:sz w:val="24"/>
            <w:szCs w:val="24"/>
          </w:rPr>
          <w:t>American Chemical Society (ACS) guide for chemical spill response</w:t>
        </w:r>
      </w:hyperlink>
      <w:r w:rsidRPr="006B1F2E">
        <w:rPr>
          <w:rFonts w:cstheme="minorHAnsi"/>
          <w:sz w:val="24"/>
          <w:szCs w:val="24"/>
        </w:rPr>
        <w:t>.</w:t>
      </w:r>
    </w:p>
    <w:p w14:paraId="6E8110B8" w14:textId="77777777" w:rsidR="009F7D12" w:rsidRPr="006B1F2E" w:rsidRDefault="009F7D12" w:rsidP="002C13BC">
      <w:pPr>
        <w:pStyle w:val="ListParagraph"/>
        <w:numPr>
          <w:ilvl w:val="0"/>
          <w:numId w:val="9"/>
        </w:numPr>
        <w:ind w:left="346" w:hanging="346"/>
        <w:rPr>
          <w:rFonts w:asciiTheme="minorHAnsi" w:eastAsia="Times New Roman" w:hAnsiTheme="minorHAnsi" w:cstheme="minorHAnsi"/>
          <w:szCs w:val="24"/>
        </w:rPr>
      </w:pPr>
      <w:r w:rsidRPr="006B1F2E">
        <w:rPr>
          <w:rFonts w:asciiTheme="minorHAnsi" w:eastAsia="Calibri" w:hAnsiTheme="minorHAnsi" w:cstheme="minorHAnsi"/>
          <w:b/>
          <w:szCs w:val="24"/>
        </w:rPr>
        <w:t>Small Spills</w:t>
      </w:r>
    </w:p>
    <w:p w14:paraId="686B4ABA" w14:textId="77777777" w:rsidR="009F7D12" w:rsidRPr="00D47523" w:rsidRDefault="009F7D12" w:rsidP="002C13BC">
      <w:pPr>
        <w:pStyle w:val="ListParagraph"/>
        <w:ind w:left="346"/>
        <w:rPr>
          <w:rFonts w:asciiTheme="minorHAnsi" w:eastAsia="Times New Roman" w:hAnsiTheme="minorHAnsi" w:cstheme="minorHAnsi"/>
          <w:szCs w:val="24"/>
        </w:rPr>
      </w:pPr>
      <w:r w:rsidRPr="00D47523">
        <w:rPr>
          <w:rFonts w:asciiTheme="minorHAnsi" w:eastAsia="Times New Roman" w:hAnsiTheme="minorHAnsi" w:cstheme="minorHAnsi"/>
          <w:bCs/>
          <w:szCs w:val="24"/>
        </w:rPr>
        <w:t>In the event of a minor spill or release that can be safely cleaned up by local personnel using readily available equipment (e.g. absorbent materials) and appropriate PPE:</w:t>
      </w:r>
      <w:r w:rsidRPr="00D47523">
        <w:rPr>
          <w:rFonts w:asciiTheme="minorHAnsi" w:eastAsia="Times New Roman" w:hAnsiTheme="minorHAnsi" w:cstheme="minorHAnsi"/>
          <w:szCs w:val="24"/>
        </w:rPr>
        <w:t xml:space="preserve"> </w:t>
      </w:r>
    </w:p>
    <w:p w14:paraId="771EA11A" w14:textId="77777777" w:rsidR="009F7D12" w:rsidRPr="00D47523" w:rsidRDefault="009F7D12" w:rsidP="002C13BC">
      <w:pPr>
        <w:pStyle w:val="ListParagraph"/>
        <w:numPr>
          <w:ilvl w:val="1"/>
          <w:numId w:val="9"/>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lastRenderedPageBreak/>
        <w:t>Alert personnel in the immediate area of spill and restrict access.</w:t>
      </w:r>
    </w:p>
    <w:p w14:paraId="6D1752FC" w14:textId="77777777" w:rsidR="009F7D12" w:rsidRPr="00D47523" w:rsidRDefault="009F7D12" w:rsidP="002C13BC">
      <w:pPr>
        <w:pStyle w:val="ListParagraph"/>
        <w:numPr>
          <w:ilvl w:val="1"/>
          <w:numId w:val="9"/>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t>Eliminate all sources of ignition.</w:t>
      </w:r>
    </w:p>
    <w:p w14:paraId="32D78728" w14:textId="77777777" w:rsidR="009F7D12" w:rsidRPr="00D47523" w:rsidRDefault="009F7D12" w:rsidP="002C13BC">
      <w:pPr>
        <w:pStyle w:val="ListParagraph"/>
        <w:numPr>
          <w:ilvl w:val="1"/>
          <w:numId w:val="9"/>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t>Increase ventilation in area of spill (turn on fume hood and open sash, open windows). Vent vapors to outside of building only.</w:t>
      </w:r>
    </w:p>
    <w:p w14:paraId="1168DBE1" w14:textId="77777777" w:rsidR="009F7D12" w:rsidRPr="00D47523" w:rsidRDefault="009F7D12" w:rsidP="002C13BC">
      <w:pPr>
        <w:pStyle w:val="ListParagraph"/>
        <w:numPr>
          <w:ilvl w:val="1"/>
          <w:numId w:val="9"/>
        </w:numPr>
        <w:tabs>
          <w:tab w:val="left" w:pos="8640"/>
        </w:tabs>
        <w:ind w:left="712"/>
        <w:rPr>
          <w:rFonts w:asciiTheme="minorHAnsi" w:hAnsiTheme="minorHAnsi" w:cstheme="minorHAnsi"/>
          <w:szCs w:val="24"/>
        </w:rPr>
      </w:pPr>
      <w:r w:rsidRPr="00D47523">
        <w:rPr>
          <w:rFonts w:asciiTheme="minorHAnsi" w:eastAsia="Times New Roman" w:hAnsiTheme="minorHAnsi" w:cstheme="minorHAnsi"/>
          <w:szCs w:val="24"/>
        </w:rPr>
        <w:t xml:space="preserve">Review the </w:t>
      </w:r>
      <w:proofErr w:type="spellStart"/>
      <w:r w:rsidRPr="00D47523">
        <w:rPr>
          <w:rFonts w:asciiTheme="minorHAnsi" w:eastAsia="Times New Roman" w:hAnsiTheme="minorHAnsi" w:cstheme="minorHAnsi"/>
          <w:szCs w:val="24"/>
        </w:rPr>
        <w:t>SDS</w:t>
      </w:r>
      <w:proofErr w:type="spellEnd"/>
      <w:r w:rsidRPr="00D47523">
        <w:rPr>
          <w:rFonts w:asciiTheme="minorHAnsi" w:eastAsia="Times New Roman" w:hAnsiTheme="minorHAnsi" w:cstheme="minorHAnsi"/>
          <w:szCs w:val="24"/>
        </w:rPr>
        <w:t xml:space="preserve"> for the spilled material, or use your knowledge, to assess the hazards and to determine the appropriate level of protection.</w:t>
      </w:r>
    </w:p>
    <w:p w14:paraId="7EC8121D" w14:textId="77777777" w:rsidR="009F7D12" w:rsidRPr="00D47523" w:rsidRDefault="009F7D12" w:rsidP="002C13BC">
      <w:pPr>
        <w:pStyle w:val="ListParagraph"/>
        <w:numPr>
          <w:ilvl w:val="2"/>
          <w:numId w:val="9"/>
        </w:numPr>
        <w:tabs>
          <w:tab w:val="left" w:pos="8640"/>
        </w:tabs>
        <w:ind w:left="1230" w:hanging="270"/>
        <w:rPr>
          <w:rFonts w:asciiTheme="minorHAnsi" w:hAnsiTheme="minorHAnsi" w:cstheme="minorHAnsi"/>
          <w:szCs w:val="24"/>
        </w:rPr>
      </w:pPr>
      <w:r w:rsidRPr="00D47523">
        <w:rPr>
          <w:rFonts w:asciiTheme="minorHAnsi" w:eastAsia="Times New Roman" w:hAnsiTheme="minorHAnsi" w:cstheme="minorHAnsi"/>
          <w:b/>
          <w:szCs w:val="24"/>
        </w:rPr>
        <w:t>DO NOT</w:t>
      </w:r>
      <w:r w:rsidRPr="00D47523">
        <w:rPr>
          <w:rFonts w:asciiTheme="minorHAnsi" w:eastAsia="Times New Roman" w:hAnsiTheme="minorHAnsi" w:cstheme="minorHAnsi"/>
          <w:szCs w:val="24"/>
        </w:rPr>
        <w:t xml:space="preserve"> clean up spills requiring respiratory protection. Contact </w:t>
      </w:r>
      <w:proofErr w:type="spellStart"/>
      <w:r w:rsidRPr="00D47523">
        <w:rPr>
          <w:rFonts w:asciiTheme="minorHAnsi" w:eastAsia="Times New Roman" w:hAnsiTheme="minorHAnsi" w:cstheme="minorHAnsi"/>
          <w:szCs w:val="24"/>
        </w:rPr>
        <w:t>OEHS</w:t>
      </w:r>
      <w:proofErr w:type="spellEnd"/>
      <w:r w:rsidRPr="00D47523">
        <w:rPr>
          <w:rFonts w:asciiTheme="minorHAnsi" w:eastAsia="Times New Roman" w:hAnsiTheme="minorHAnsi" w:cstheme="minorHAnsi"/>
          <w:szCs w:val="24"/>
        </w:rPr>
        <w:t xml:space="preserve"> for help (313-577-1200).</w:t>
      </w:r>
    </w:p>
    <w:p w14:paraId="5C6BD865" w14:textId="77777777" w:rsidR="009F7D12" w:rsidRPr="00D47523" w:rsidRDefault="009F7D12" w:rsidP="002C13BC">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Choose appropriate personal protective equipment (e.g. goggles, face shield, chemical resistant gloves, lab coat or apron).</w:t>
      </w:r>
    </w:p>
    <w:p w14:paraId="30599041" w14:textId="77777777" w:rsidR="009F7D12" w:rsidRPr="00D47523" w:rsidRDefault="009F7D12" w:rsidP="002C13BC">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Protect floor drains, sinks or other potential avenues of environmental release as much as possible. Make a dike around the outside edges of the spill using absorbent materials.</w:t>
      </w:r>
    </w:p>
    <w:p w14:paraId="76FFE739" w14:textId="77777777" w:rsidR="009F7D12" w:rsidRPr="00D47523" w:rsidRDefault="009F7D12" w:rsidP="002C13BC">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For solid spills: Use a scoop and brush or other suitable </w:t>
      </w:r>
      <w:r>
        <w:rPr>
          <w:rFonts w:asciiTheme="minorHAnsi" w:hAnsiTheme="minorHAnsi" w:cstheme="minorHAnsi"/>
          <w:szCs w:val="24"/>
        </w:rPr>
        <w:t xml:space="preserve">non-combustible </w:t>
      </w:r>
      <w:r w:rsidRPr="00D47523">
        <w:rPr>
          <w:rFonts w:asciiTheme="minorHAnsi" w:hAnsiTheme="minorHAnsi" w:cstheme="minorHAnsi"/>
          <w:szCs w:val="24"/>
        </w:rPr>
        <w:t xml:space="preserve">items to collect spilled material. Minimize dust generation. </w:t>
      </w:r>
    </w:p>
    <w:p w14:paraId="52567F33" w14:textId="77777777" w:rsidR="009F7D12" w:rsidRPr="00D47523" w:rsidRDefault="009F7D12" w:rsidP="002C13BC">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For liquid spills: Cover the liquid with appropriate </w:t>
      </w:r>
      <w:r>
        <w:rPr>
          <w:rFonts w:asciiTheme="minorHAnsi" w:hAnsiTheme="minorHAnsi" w:cstheme="minorHAnsi"/>
          <w:szCs w:val="24"/>
        </w:rPr>
        <w:t xml:space="preserve">non-combustible </w:t>
      </w:r>
      <w:r w:rsidRPr="00D47523">
        <w:rPr>
          <w:rFonts w:asciiTheme="minorHAnsi" w:hAnsiTheme="minorHAnsi" w:cstheme="minorHAnsi"/>
          <w:szCs w:val="24"/>
        </w:rPr>
        <w:t>absorbent material</w:t>
      </w:r>
      <w:r>
        <w:rPr>
          <w:rFonts w:asciiTheme="minorHAnsi" w:hAnsiTheme="minorHAnsi" w:cstheme="minorHAnsi"/>
          <w:szCs w:val="24"/>
        </w:rPr>
        <w:t xml:space="preserve"> (NO paper towel)</w:t>
      </w:r>
      <w:r w:rsidRPr="00D47523">
        <w:rPr>
          <w:rFonts w:asciiTheme="minorHAnsi" w:hAnsiTheme="minorHAnsi" w:cstheme="minorHAnsi"/>
          <w:szCs w:val="24"/>
        </w:rPr>
        <w:t xml:space="preserve">, working from the spill's outer edges toward the center. </w:t>
      </w:r>
    </w:p>
    <w:p w14:paraId="5B5AAD5B" w14:textId="77777777" w:rsidR="009F7D12" w:rsidRPr="00D47523" w:rsidRDefault="009F7D12" w:rsidP="002C13BC">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Collect spill cleanup materials using a scoop or other suitable items and place in a tightly closed hazardous waste container. </w:t>
      </w:r>
    </w:p>
    <w:p w14:paraId="40B95021" w14:textId="77777777" w:rsidR="009F7D12" w:rsidRPr="00D47523" w:rsidRDefault="009F7D12" w:rsidP="002C13BC">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After spilled material is removed, decontaminate surfaces with water or other appropriate solvent.</w:t>
      </w:r>
    </w:p>
    <w:p w14:paraId="2043D430" w14:textId="77777777" w:rsidR="009F7D12" w:rsidRPr="00D47523" w:rsidRDefault="009F7D12" w:rsidP="002C13BC">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Place all contaminated materials, including contaminated items such as gloves, in the hazardous waste container.</w:t>
      </w:r>
    </w:p>
    <w:p w14:paraId="652FF2E0" w14:textId="77777777" w:rsidR="009F7D12" w:rsidRPr="00D47523" w:rsidRDefault="009F7D12" w:rsidP="002C13BC">
      <w:pPr>
        <w:pStyle w:val="ListParagraph"/>
        <w:numPr>
          <w:ilvl w:val="1"/>
          <w:numId w:val="9"/>
        </w:numPr>
        <w:tabs>
          <w:tab w:val="left" w:pos="8640"/>
        </w:tabs>
        <w:ind w:left="690"/>
        <w:rPr>
          <w:rFonts w:asciiTheme="minorHAnsi" w:eastAsia="Calibri" w:hAnsiTheme="minorHAnsi" w:cstheme="minorHAnsi"/>
          <w:szCs w:val="24"/>
        </w:rPr>
      </w:pPr>
      <w:r w:rsidRPr="00D47523">
        <w:rPr>
          <w:rFonts w:asciiTheme="minorHAnsi" w:hAnsiTheme="minorHAnsi" w:cstheme="minorHAnsi"/>
          <w:szCs w:val="24"/>
        </w:rPr>
        <w:t xml:space="preserve">Label waste container with completed hazardous waste tag (available from </w:t>
      </w:r>
      <w:proofErr w:type="spellStart"/>
      <w:r w:rsidRPr="00D47523">
        <w:rPr>
          <w:rFonts w:asciiTheme="minorHAnsi" w:hAnsiTheme="minorHAnsi" w:cstheme="minorHAnsi"/>
          <w:szCs w:val="24"/>
        </w:rPr>
        <w:t>OEHS</w:t>
      </w:r>
      <w:proofErr w:type="spellEnd"/>
      <w:r w:rsidRPr="00D47523">
        <w:rPr>
          <w:rFonts w:asciiTheme="minorHAnsi" w:hAnsiTheme="minorHAnsi" w:cstheme="minorHAnsi"/>
          <w:szCs w:val="24"/>
        </w:rPr>
        <w:t>).</w:t>
      </w:r>
    </w:p>
    <w:p w14:paraId="7B85797A" w14:textId="77777777" w:rsidR="009F7D12" w:rsidRPr="006B1F2E" w:rsidRDefault="009F7D12" w:rsidP="002C13BC">
      <w:pPr>
        <w:pStyle w:val="ListParagraph"/>
        <w:numPr>
          <w:ilvl w:val="1"/>
          <w:numId w:val="9"/>
        </w:numPr>
        <w:tabs>
          <w:tab w:val="left" w:pos="8640"/>
        </w:tabs>
        <w:ind w:left="690"/>
        <w:rPr>
          <w:rFonts w:asciiTheme="minorHAnsi" w:eastAsia="Calibri" w:hAnsiTheme="minorHAnsi" w:cstheme="minorHAnsi"/>
          <w:szCs w:val="24"/>
        </w:rPr>
      </w:pPr>
      <w:r w:rsidRPr="00D47523">
        <w:rPr>
          <w:rFonts w:asciiTheme="minorHAnsi" w:hAnsiTheme="minorHAnsi" w:cstheme="minorHAnsi"/>
          <w:bCs/>
          <w:szCs w:val="24"/>
        </w:rPr>
        <w:t>Submit online</w:t>
      </w:r>
      <w:hyperlink r:id="rId16" w:history="1">
        <w:r w:rsidRPr="00D47523">
          <w:rPr>
            <w:rStyle w:val="Hyperlink"/>
            <w:rFonts w:asciiTheme="minorHAnsi" w:hAnsiTheme="minorHAnsi" w:cstheme="minorHAnsi"/>
            <w:bCs/>
            <w:szCs w:val="24"/>
          </w:rPr>
          <w:t xml:space="preserve"> waste pickup request</w:t>
        </w:r>
      </w:hyperlink>
      <w:r w:rsidRPr="00D47523">
        <w:rPr>
          <w:rFonts w:asciiTheme="minorHAnsi" w:hAnsiTheme="minorHAnsi" w:cstheme="minorHAnsi"/>
          <w:bCs/>
          <w:szCs w:val="24"/>
        </w:rPr>
        <w:t xml:space="preserve"> to </w:t>
      </w:r>
      <w:proofErr w:type="spellStart"/>
      <w:r w:rsidRPr="00D47523">
        <w:rPr>
          <w:rFonts w:asciiTheme="minorHAnsi" w:hAnsiTheme="minorHAnsi" w:cstheme="minorHAnsi"/>
          <w:bCs/>
          <w:szCs w:val="24"/>
        </w:rPr>
        <w:t>OEHS</w:t>
      </w:r>
      <w:proofErr w:type="spellEnd"/>
      <w:r w:rsidRPr="00D47523">
        <w:rPr>
          <w:rFonts w:asciiTheme="minorHAnsi" w:hAnsiTheme="minorHAnsi" w:cstheme="minorHAnsi"/>
          <w:bCs/>
          <w:szCs w:val="24"/>
        </w:rPr>
        <w:t>.</w:t>
      </w:r>
    </w:p>
    <w:p w14:paraId="4A92320F" w14:textId="77777777" w:rsidR="009F7D12" w:rsidRPr="00EE706A" w:rsidRDefault="009F7D12" w:rsidP="009F7D12">
      <w:pPr>
        <w:pStyle w:val="Heading1"/>
        <w:spacing w:before="120" w:after="120"/>
        <w:jc w:val="left"/>
        <w:rPr>
          <w:rFonts w:asciiTheme="minorHAnsi" w:hAnsiTheme="minorHAnsi" w:cstheme="minorHAnsi"/>
          <w:b w:val="0"/>
          <w:sz w:val="28"/>
          <w:szCs w:val="28"/>
        </w:rPr>
      </w:pPr>
      <w:r w:rsidRPr="00EE706A">
        <w:rPr>
          <w:rFonts w:asciiTheme="minorHAnsi" w:hAnsiTheme="minorHAnsi" w:cstheme="minorHAnsi"/>
          <w:sz w:val="28"/>
          <w:szCs w:val="28"/>
        </w:rPr>
        <w:t>Emergency Procedures</w:t>
      </w:r>
    </w:p>
    <w:p w14:paraId="65974349" w14:textId="77777777" w:rsidR="009F7D12" w:rsidRPr="00D676E9" w:rsidRDefault="009F7D12" w:rsidP="002C13BC">
      <w:pPr>
        <w:spacing w:after="0" w:line="240" w:lineRule="auto"/>
        <w:jc w:val="center"/>
        <w:rPr>
          <w:rFonts w:eastAsia="Calibri" w:cstheme="minorHAnsi"/>
          <w:b/>
          <w:sz w:val="24"/>
          <w:szCs w:val="24"/>
        </w:rPr>
      </w:pPr>
      <w:r w:rsidRPr="00D676E9">
        <w:rPr>
          <w:rFonts w:eastAsia="Calibri" w:cstheme="minorHAnsi"/>
          <w:b/>
          <w:sz w:val="24"/>
          <w:szCs w:val="24"/>
        </w:rPr>
        <w:t>**If medical attention required, call WSU police (313-577-2222) immediately**</w:t>
      </w:r>
    </w:p>
    <w:p w14:paraId="76FD3F8D" w14:textId="77777777" w:rsidR="009F7D12" w:rsidRDefault="009F7D12" w:rsidP="009F7D12">
      <w:pPr>
        <w:pStyle w:val="ListParagraph"/>
        <w:numPr>
          <w:ilvl w:val="0"/>
          <w:numId w:val="28"/>
        </w:numPr>
        <w:rPr>
          <w:rFonts w:asciiTheme="minorHAnsi" w:eastAsia="Calibri" w:hAnsiTheme="minorHAnsi" w:cstheme="minorHAnsi"/>
          <w:szCs w:val="24"/>
        </w:rPr>
      </w:pPr>
      <w:r w:rsidRPr="009B1CB4">
        <w:rPr>
          <w:rFonts w:asciiTheme="minorHAnsi" w:eastAsia="Calibri" w:hAnsiTheme="minorHAnsi" w:cstheme="minorHAnsi"/>
          <w:b/>
          <w:szCs w:val="24"/>
        </w:rPr>
        <w:t>Fire Extinguishers</w:t>
      </w:r>
      <w:r w:rsidRPr="009B1CB4">
        <w:rPr>
          <w:rFonts w:asciiTheme="minorHAnsi" w:eastAsia="Calibri" w:hAnsiTheme="minorHAnsi" w:cstheme="minorHAnsi"/>
          <w:szCs w:val="24"/>
        </w:rPr>
        <w:t xml:space="preserve"> – Refer to section 5 of the </w:t>
      </w:r>
      <w:proofErr w:type="spellStart"/>
      <w:r w:rsidRPr="009B1CB4">
        <w:rPr>
          <w:rFonts w:asciiTheme="minorHAnsi" w:eastAsia="Calibri" w:hAnsiTheme="minorHAnsi" w:cstheme="minorHAnsi"/>
          <w:szCs w:val="24"/>
        </w:rPr>
        <w:t>SDS</w:t>
      </w:r>
      <w:proofErr w:type="spellEnd"/>
      <w:r w:rsidRPr="009B1CB4">
        <w:rPr>
          <w:rFonts w:asciiTheme="minorHAnsi" w:eastAsia="Calibri" w:hAnsiTheme="minorHAnsi" w:cstheme="minorHAnsi"/>
          <w:szCs w:val="24"/>
        </w:rPr>
        <w:t xml:space="preserve"> for chemical specific firefighting measures. Both ABC dry powder and carbon dioxide extinguishers are appropriate for most fires.</w:t>
      </w:r>
    </w:p>
    <w:p w14:paraId="6C7C03F9" w14:textId="77777777" w:rsidR="009F7D12" w:rsidRPr="009B1CB4" w:rsidRDefault="009F7D12" w:rsidP="009F7D12">
      <w:pPr>
        <w:pStyle w:val="ListParagraph"/>
        <w:numPr>
          <w:ilvl w:val="0"/>
          <w:numId w:val="28"/>
        </w:numPr>
        <w:rPr>
          <w:rFonts w:asciiTheme="minorHAnsi" w:eastAsia="Calibri" w:hAnsiTheme="minorHAnsi" w:cstheme="minorHAnsi"/>
          <w:szCs w:val="24"/>
        </w:rPr>
      </w:pPr>
      <w:r w:rsidRPr="009B1CB4">
        <w:rPr>
          <w:rFonts w:asciiTheme="minorHAnsi" w:eastAsia="Calibri" w:hAnsiTheme="minorHAnsi" w:cstheme="minorHAnsi"/>
          <w:b/>
          <w:szCs w:val="24"/>
        </w:rPr>
        <w:t>Eyewash/Safety Showers</w:t>
      </w:r>
      <w:r w:rsidRPr="009B1CB4">
        <w:rPr>
          <w:rFonts w:asciiTheme="minorHAnsi" w:eastAsia="Calibri" w:hAnsiTheme="minorHAnsi" w:cstheme="minorHAnsi"/>
          <w:szCs w:val="24"/>
        </w:rPr>
        <w:t xml:space="preserve"> – Depending on the chemical hazard type, an ANSI approved eyewash station and safety shower may be required, easily accessed, and available within 10 seconds travel time for emergency use. Instruct personnel on the locations of eyewashes and safety showers, and how to activate them, prior to an emergency. Refer to </w:t>
      </w:r>
      <w:hyperlink r:id="rId17" w:history="1">
        <w:proofErr w:type="spellStart"/>
        <w:r w:rsidRPr="009B1CB4">
          <w:rPr>
            <w:rStyle w:val="Hyperlink"/>
            <w:rFonts w:asciiTheme="minorHAnsi" w:eastAsia="Calibri" w:hAnsiTheme="minorHAnsi" w:cstheme="minorHAnsi"/>
            <w:szCs w:val="24"/>
          </w:rPr>
          <w:t>MIOSHA</w:t>
        </w:r>
        <w:proofErr w:type="spellEnd"/>
        <w:r w:rsidRPr="009B1CB4">
          <w:rPr>
            <w:rStyle w:val="Hyperlink"/>
            <w:rFonts w:asciiTheme="minorHAnsi" w:eastAsia="Calibri" w:hAnsiTheme="minorHAnsi" w:cstheme="minorHAnsi"/>
            <w:szCs w:val="24"/>
          </w:rPr>
          <w:t xml:space="preserve"> Fact Sheet: Eyewashes and Safety Showers</w:t>
        </w:r>
      </w:hyperlink>
      <w:r w:rsidRPr="009B1CB4">
        <w:rPr>
          <w:rFonts w:asciiTheme="minorHAnsi" w:eastAsia="Calibri" w:hAnsiTheme="minorHAnsi" w:cstheme="minorHAnsi"/>
          <w:szCs w:val="24"/>
        </w:rPr>
        <w:t xml:space="preserve"> to determine if an eyewash/safety shower is required for your specific chemical.</w:t>
      </w:r>
    </w:p>
    <w:p w14:paraId="6CB15C1E" w14:textId="77777777" w:rsidR="009F7D12" w:rsidRPr="000E52C6" w:rsidRDefault="009F7D12" w:rsidP="002C13BC">
      <w:pPr>
        <w:pStyle w:val="ListParagraph"/>
        <w:ind w:left="360"/>
        <w:rPr>
          <w:rFonts w:asciiTheme="minorHAnsi" w:eastAsia="Calibri" w:hAnsiTheme="minorHAnsi" w:cstheme="minorHAnsi"/>
          <w:szCs w:val="24"/>
        </w:rPr>
      </w:pPr>
      <w:r w:rsidRPr="0044402B">
        <w:rPr>
          <w:rFonts w:asciiTheme="minorHAnsi" w:eastAsia="Calibri" w:hAnsiTheme="minorHAnsi" w:cstheme="minorHAnsi"/>
          <w:szCs w:val="24"/>
          <w:u w:val="single"/>
        </w:rPr>
        <w:t>Please note</w:t>
      </w:r>
      <w:r w:rsidRPr="0044402B">
        <w:rPr>
          <w:rFonts w:asciiTheme="minorHAnsi" w:eastAsia="Calibri" w:hAnsiTheme="minorHAnsi" w:cstheme="minorHAnsi"/>
          <w:szCs w:val="24"/>
        </w:rPr>
        <w:t>:  Additional hazards present in the laboratory may require that an eyewash or safety shower be present.  This emergency equipment is required for treating exposures to workplace hazards such as chemical splashes, biological agents, welding sparks, metal shavings, or fine particulates like dust, dirt and sand.</w:t>
      </w:r>
    </w:p>
    <w:p w14:paraId="6B27E40E" w14:textId="77777777" w:rsidR="009F7D12" w:rsidRPr="006B1F2E" w:rsidRDefault="009F7D12" w:rsidP="002C13BC">
      <w:pPr>
        <w:spacing w:after="0" w:line="240" w:lineRule="auto"/>
        <w:rPr>
          <w:rFonts w:eastAsia="Calibri" w:cstheme="minorHAnsi"/>
          <w:sz w:val="24"/>
          <w:szCs w:val="24"/>
        </w:rPr>
      </w:pPr>
    </w:p>
    <w:p w14:paraId="7464E259" w14:textId="77777777" w:rsidR="009F7D12" w:rsidRPr="006B1F2E" w:rsidRDefault="009F7D12" w:rsidP="009F7D12">
      <w:pPr>
        <w:pStyle w:val="ListParagraph"/>
        <w:numPr>
          <w:ilvl w:val="0"/>
          <w:numId w:val="20"/>
        </w:numPr>
        <w:ind w:left="346" w:hanging="346"/>
        <w:rPr>
          <w:rFonts w:asciiTheme="minorHAnsi" w:eastAsia="Calibri" w:hAnsiTheme="minorHAnsi" w:cstheme="minorHAnsi"/>
          <w:b/>
          <w:szCs w:val="24"/>
        </w:rPr>
      </w:pPr>
      <w:r w:rsidRPr="006B1F2E">
        <w:rPr>
          <w:rFonts w:asciiTheme="minorHAnsi" w:eastAsia="Calibri" w:hAnsiTheme="minorHAnsi" w:cstheme="minorHAnsi"/>
          <w:b/>
          <w:szCs w:val="24"/>
        </w:rPr>
        <w:t>Health Threatening Emergencies</w:t>
      </w:r>
    </w:p>
    <w:p w14:paraId="5D4C5482" w14:textId="77777777" w:rsidR="009F7D12" w:rsidRPr="006B1F2E" w:rsidRDefault="009F7D12" w:rsidP="009F7D12">
      <w:pPr>
        <w:pStyle w:val="ListParagraph"/>
        <w:numPr>
          <w:ilvl w:val="1"/>
          <w:numId w:val="20"/>
        </w:numPr>
        <w:ind w:left="706"/>
        <w:rPr>
          <w:rFonts w:asciiTheme="minorHAnsi" w:eastAsia="Calibri" w:hAnsiTheme="minorHAnsi" w:cstheme="minorHAnsi"/>
          <w:szCs w:val="24"/>
        </w:rPr>
      </w:pPr>
      <w:r w:rsidRPr="006B1F2E">
        <w:rPr>
          <w:rFonts w:asciiTheme="minorHAnsi" w:eastAsia="Calibri" w:hAnsiTheme="minorHAnsi" w:cstheme="minorHAnsi"/>
          <w:b/>
          <w:szCs w:val="24"/>
        </w:rPr>
        <w:t>Fire, explosion, health threatening hazardous material spill or release, compressed gas leak, or valve failure.</w:t>
      </w:r>
    </w:p>
    <w:p w14:paraId="5452F9E2" w14:textId="77777777" w:rsidR="009F7D12" w:rsidRPr="006B1F2E" w:rsidRDefault="009F7D12" w:rsidP="009F7D12">
      <w:pPr>
        <w:pStyle w:val="ListParagraph"/>
        <w:numPr>
          <w:ilvl w:val="2"/>
          <w:numId w:val="20"/>
        </w:numPr>
        <w:ind w:left="1050"/>
        <w:rPr>
          <w:rFonts w:asciiTheme="minorHAnsi" w:eastAsia="Calibri" w:hAnsiTheme="minorHAnsi" w:cstheme="minorHAnsi"/>
          <w:szCs w:val="24"/>
        </w:rPr>
      </w:pPr>
      <w:r w:rsidRPr="006B1F2E">
        <w:rPr>
          <w:rFonts w:asciiTheme="minorHAnsi" w:eastAsia="Calibri" w:hAnsiTheme="minorHAnsi" w:cstheme="minorHAnsi"/>
          <w:szCs w:val="24"/>
        </w:rPr>
        <w:t>Call WSU Police (313) 577-2222.</w:t>
      </w:r>
    </w:p>
    <w:p w14:paraId="0E493A35" w14:textId="77777777" w:rsidR="009F7D12" w:rsidRPr="006B1F2E" w:rsidRDefault="009F7D12" w:rsidP="009F7D12">
      <w:pPr>
        <w:pStyle w:val="ListParagraph"/>
        <w:numPr>
          <w:ilvl w:val="2"/>
          <w:numId w:val="20"/>
        </w:numPr>
        <w:ind w:left="1050"/>
        <w:rPr>
          <w:rFonts w:asciiTheme="minorHAnsi" w:eastAsia="Calibri" w:hAnsiTheme="minorHAnsi" w:cstheme="minorHAnsi"/>
          <w:szCs w:val="24"/>
        </w:rPr>
      </w:pPr>
      <w:r w:rsidRPr="006B1F2E">
        <w:rPr>
          <w:rFonts w:asciiTheme="minorHAnsi" w:eastAsia="Calibri" w:hAnsiTheme="minorHAnsi" w:cstheme="minorHAnsi"/>
          <w:szCs w:val="24"/>
        </w:rPr>
        <w:t>Alert people in the vicinity and activate the local alarm systems.</w:t>
      </w:r>
    </w:p>
    <w:p w14:paraId="2A4AB455" w14:textId="77777777" w:rsidR="009F7D12" w:rsidRPr="006B1F2E" w:rsidRDefault="009F7D12" w:rsidP="009F7D12">
      <w:pPr>
        <w:pStyle w:val="ListParagraph"/>
        <w:numPr>
          <w:ilvl w:val="2"/>
          <w:numId w:val="20"/>
        </w:numPr>
        <w:ind w:left="1050"/>
        <w:rPr>
          <w:rFonts w:asciiTheme="minorHAnsi" w:eastAsia="Calibri" w:hAnsiTheme="minorHAnsi" w:cstheme="minorHAnsi"/>
          <w:szCs w:val="24"/>
        </w:rPr>
      </w:pPr>
      <w:r w:rsidRPr="006B1F2E">
        <w:rPr>
          <w:rFonts w:asciiTheme="minorHAnsi" w:eastAsia="Calibri" w:hAnsiTheme="minorHAnsi" w:cstheme="minorHAnsi"/>
          <w:szCs w:val="24"/>
        </w:rPr>
        <w:t>Evacuate the area and go to your Emergency Assembly Point.</w:t>
      </w:r>
    </w:p>
    <w:p w14:paraId="0EF4F9BF" w14:textId="77777777" w:rsidR="009F7D12" w:rsidRPr="006B1F2E" w:rsidRDefault="009F7D12" w:rsidP="009F7D12">
      <w:pPr>
        <w:pStyle w:val="ListParagraph"/>
        <w:numPr>
          <w:ilvl w:val="2"/>
          <w:numId w:val="20"/>
        </w:numPr>
        <w:ind w:left="1050"/>
        <w:rPr>
          <w:rFonts w:asciiTheme="minorHAnsi" w:eastAsia="Calibri" w:hAnsiTheme="minorHAnsi" w:cstheme="minorHAnsi"/>
          <w:szCs w:val="24"/>
        </w:rPr>
      </w:pPr>
      <w:r w:rsidRPr="006B1F2E">
        <w:rPr>
          <w:rFonts w:asciiTheme="minorHAnsi" w:eastAsia="Calibri" w:hAnsiTheme="minorHAnsi" w:cstheme="minorHAnsi"/>
          <w:szCs w:val="24"/>
        </w:rPr>
        <w:t>Remain nearby to advise emergency responders.</w:t>
      </w:r>
    </w:p>
    <w:p w14:paraId="671DD832" w14:textId="77777777" w:rsidR="009F7D12" w:rsidRPr="006B1F2E" w:rsidRDefault="009F7D12" w:rsidP="009F7D12">
      <w:pPr>
        <w:pStyle w:val="ListParagraph"/>
        <w:numPr>
          <w:ilvl w:val="2"/>
          <w:numId w:val="20"/>
        </w:numPr>
        <w:ind w:left="1050"/>
        <w:rPr>
          <w:rFonts w:asciiTheme="minorHAnsi" w:eastAsia="Calibri" w:hAnsiTheme="minorHAnsi" w:cstheme="minorHAnsi"/>
          <w:szCs w:val="24"/>
        </w:rPr>
      </w:pPr>
      <w:r w:rsidRPr="006B1F2E">
        <w:rPr>
          <w:rFonts w:asciiTheme="minorHAnsi" w:eastAsia="Calibri" w:hAnsiTheme="minorHAnsi" w:cstheme="minorHAnsi"/>
          <w:szCs w:val="24"/>
        </w:rPr>
        <w:t xml:space="preserve">Once personal safety is established, call </w:t>
      </w:r>
      <w:proofErr w:type="spellStart"/>
      <w:r w:rsidRPr="006B1F2E">
        <w:rPr>
          <w:rFonts w:asciiTheme="minorHAnsi" w:eastAsia="Calibri" w:hAnsiTheme="minorHAnsi" w:cstheme="minorHAnsi"/>
          <w:szCs w:val="24"/>
        </w:rPr>
        <w:t>OEHS</w:t>
      </w:r>
      <w:proofErr w:type="spellEnd"/>
      <w:r w:rsidRPr="006B1F2E">
        <w:rPr>
          <w:rFonts w:asciiTheme="minorHAnsi" w:eastAsia="Calibri" w:hAnsiTheme="minorHAnsi" w:cstheme="minorHAnsi"/>
          <w:szCs w:val="24"/>
        </w:rPr>
        <w:t xml:space="preserve"> at (313) 577-1200.</w:t>
      </w:r>
    </w:p>
    <w:p w14:paraId="7EFBDEC3" w14:textId="77777777" w:rsidR="009F7D12" w:rsidRPr="006B1F2E" w:rsidRDefault="009F7D12" w:rsidP="002C13BC">
      <w:pPr>
        <w:spacing w:after="0" w:line="240" w:lineRule="auto"/>
        <w:rPr>
          <w:rFonts w:eastAsia="Calibri" w:cstheme="minorHAnsi"/>
          <w:sz w:val="24"/>
          <w:szCs w:val="24"/>
        </w:rPr>
      </w:pPr>
      <w:r w:rsidRPr="006B1F2E">
        <w:rPr>
          <w:rFonts w:eastAsia="Calibri" w:cstheme="minorHAnsi"/>
          <w:sz w:val="24"/>
          <w:szCs w:val="24"/>
          <w:highlight w:val="yellow"/>
        </w:rPr>
        <w:t>Note:  For compressed gas leaks, shut off gas supply only if this can be done safely, without risk to personnel.</w:t>
      </w:r>
    </w:p>
    <w:p w14:paraId="1F9DCE8F" w14:textId="77777777" w:rsidR="009F7D12" w:rsidRPr="00D676E9" w:rsidRDefault="009F7D12" w:rsidP="009F7D12">
      <w:pPr>
        <w:pStyle w:val="ListParagraph"/>
        <w:numPr>
          <w:ilvl w:val="1"/>
          <w:numId w:val="20"/>
        </w:numPr>
        <w:ind w:left="706"/>
        <w:rPr>
          <w:rFonts w:asciiTheme="minorHAnsi" w:eastAsia="Calibri" w:hAnsiTheme="minorHAnsi" w:cstheme="minorHAnsi"/>
          <w:b/>
          <w:szCs w:val="24"/>
        </w:rPr>
      </w:pPr>
      <w:r w:rsidRPr="00D676E9">
        <w:rPr>
          <w:rFonts w:asciiTheme="minorHAnsi" w:eastAsia="Calibri" w:hAnsiTheme="minorHAnsi" w:cstheme="minorHAnsi"/>
          <w:b/>
          <w:szCs w:val="24"/>
        </w:rPr>
        <w:lastRenderedPageBreak/>
        <w:t xml:space="preserve">Injuries and Exposures: </w:t>
      </w:r>
    </w:p>
    <w:p w14:paraId="040A1733" w14:textId="77777777" w:rsidR="009F7D12" w:rsidRPr="006B1F2E" w:rsidRDefault="009F7D12" w:rsidP="009F7D12">
      <w:pPr>
        <w:pStyle w:val="ListParagraph"/>
        <w:numPr>
          <w:ilvl w:val="2"/>
          <w:numId w:val="20"/>
        </w:numPr>
        <w:ind w:left="1050"/>
        <w:rPr>
          <w:rFonts w:asciiTheme="minorHAnsi" w:eastAsia="Calibri" w:hAnsiTheme="minorHAnsi" w:cstheme="minorHAnsi"/>
          <w:szCs w:val="24"/>
        </w:rPr>
      </w:pPr>
      <w:r w:rsidRPr="006B1F2E">
        <w:rPr>
          <w:rFonts w:asciiTheme="minorHAnsi" w:eastAsia="Calibri" w:hAnsiTheme="minorHAnsi" w:cstheme="minorHAnsi"/>
          <w:szCs w:val="24"/>
        </w:rPr>
        <w:t>Remove the injured/exposed individual from the area, unless it is unsafe to do so because of the medical condition of the victim or the potential hazard to rescuers.</w:t>
      </w:r>
    </w:p>
    <w:p w14:paraId="1228AB70" w14:textId="77777777" w:rsidR="009F7D12" w:rsidRPr="006B1F2E" w:rsidRDefault="009F7D12" w:rsidP="009F7D12">
      <w:pPr>
        <w:pStyle w:val="ListParagraph"/>
        <w:numPr>
          <w:ilvl w:val="2"/>
          <w:numId w:val="20"/>
        </w:numPr>
        <w:ind w:left="1050"/>
        <w:rPr>
          <w:rFonts w:asciiTheme="minorHAnsi" w:eastAsia="Calibri" w:hAnsiTheme="minorHAnsi" w:cstheme="minorHAnsi"/>
          <w:szCs w:val="24"/>
        </w:rPr>
      </w:pPr>
      <w:r w:rsidRPr="006B1F2E">
        <w:rPr>
          <w:rFonts w:asciiTheme="minorHAnsi" w:eastAsia="Calibri" w:hAnsiTheme="minorHAnsi" w:cstheme="minorHAnsi"/>
          <w:szCs w:val="24"/>
        </w:rPr>
        <w:t>Call WSU Police (313) 577-2222.</w:t>
      </w:r>
    </w:p>
    <w:p w14:paraId="3D45AC19" w14:textId="77777777" w:rsidR="009F7D12" w:rsidRPr="006B1F2E" w:rsidRDefault="009F7D12" w:rsidP="009F7D12">
      <w:pPr>
        <w:pStyle w:val="ListParagraph"/>
        <w:numPr>
          <w:ilvl w:val="2"/>
          <w:numId w:val="20"/>
        </w:numPr>
        <w:ind w:left="1050"/>
        <w:rPr>
          <w:rFonts w:asciiTheme="minorHAnsi" w:eastAsia="Calibri" w:hAnsiTheme="minorHAnsi" w:cstheme="minorHAnsi"/>
          <w:szCs w:val="24"/>
        </w:rPr>
      </w:pPr>
      <w:r w:rsidRPr="006B1F2E">
        <w:rPr>
          <w:rFonts w:asciiTheme="minorHAnsi" w:eastAsia="Calibri" w:hAnsiTheme="minorHAnsi" w:cstheme="minorHAnsi"/>
          <w:szCs w:val="24"/>
        </w:rPr>
        <w:t>Administer first aid as appropriate.</w:t>
      </w:r>
    </w:p>
    <w:p w14:paraId="34E80EB4" w14:textId="77777777" w:rsidR="009F7D12" w:rsidRPr="006B1F2E" w:rsidRDefault="009F7D12" w:rsidP="009F7D12">
      <w:pPr>
        <w:pStyle w:val="ListParagraph"/>
        <w:numPr>
          <w:ilvl w:val="3"/>
          <w:numId w:val="20"/>
        </w:numPr>
        <w:ind w:left="1230"/>
        <w:rPr>
          <w:rFonts w:asciiTheme="minorHAnsi" w:eastAsia="Calibri" w:hAnsiTheme="minorHAnsi" w:cstheme="minorHAnsi"/>
          <w:szCs w:val="24"/>
        </w:rPr>
      </w:pPr>
      <w:r w:rsidRPr="006B1F2E">
        <w:rPr>
          <w:rFonts w:asciiTheme="minorHAnsi" w:eastAsia="Calibri" w:hAnsiTheme="minorHAnsi" w:cstheme="minorHAnsi"/>
          <w:szCs w:val="24"/>
        </w:rPr>
        <w:t>Eye contact: Promptly flush eyes with copious amounts of water for a prolonged period (at least 15 minutes). Seek medical attention.</w:t>
      </w:r>
    </w:p>
    <w:p w14:paraId="4588DE24" w14:textId="77777777" w:rsidR="009F7D12" w:rsidRPr="006B1F2E" w:rsidRDefault="009F7D12" w:rsidP="009F7D12">
      <w:pPr>
        <w:pStyle w:val="ListParagraph"/>
        <w:numPr>
          <w:ilvl w:val="3"/>
          <w:numId w:val="20"/>
        </w:numPr>
        <w:ind w:left="1230"/>
        <w:rPr>
          <w:rFonts w:asciiTheme="minorHAnsi" w:eastAsia="Calibri" w:hAnsiTheme="minorHAnsi" w:cstheme="minorHAnsi"/>
          <w:szCs w:val="24"/>
        </w:rPr>
      </w:pPr>
      <w:r w:rsidRPr="006B1F2E">
        <w:rPr>
          <w:rFonts w:asciiTheme="minorHAnsi" w:eastAsia="Calibri" w:hAnsiTheme="minorHAnsi" w:cstheme="minorHAnsi"/>
          <w:szCs w:val="24"/>
        </w:rPr>
        <w:t>Ingestion: Seek medical attention IMMEDIATELY. See first aid section of chemical Safety Data Sheet.</w:t>
      </w:r>
    </w:p>
    <w:p w14:paraId="2EBEE13F" w14:textId="77777777" w:rsidR="009F7D12" w:rsidRPr="006B1F2E" w:rsidRDefault="009F7D12" w:rsidP="009F7D12">
      <w:pPr>
        <w:pStyle w:val="ListParagraph"/>
        <w:numPr>
          <w:ilvl w:val="3"/>
          <w:numId w:val="20"/>
        </w:numPr>
        <w:ind w:left="1230"/>
        <w:rPr>
          <w:rFonts w:asciiTheme="minorHAnsi" w:eastAsia="Calibri" w:hAnsiTheme="minorHAnsi" w:cstheme="minorHAnsi"/>
          <w:szCs w:val="24"/>
        </w:rPr>
      </w:pPr>
      <w:r w:rsidRPr="006B1F2E">
        <w:rPr>
          <w:rFonts w:asciiTheme="minorHAnsi" w:eastAsia="Calibri" w:hAnsiTheme="minorHAnsi" w:cstheme="minorHAnsi"/>
          <w:szCs w:val="24"/>
        </w:rPr>
        <w:t>Skin contact: Remove any contaminated clothing. IMMEDIATELY flush contamination from skin using the nearest emergency shower for a minimum of 15 minutes. Seek medical attention.</w:t>
      </w:r>
    </w:p>
    <w:p w14:paraId="6BD40361" w14:textId="77777777" w:rsidR="009F7D12" w:rsidRPr="006B1F2E" w:rsidRDefault="009F7D12" w:rsidP="009F7D12">
      <w:pPr>
        <w:pStyle w:val="ListParagraph"/>
        <w:numPr>
          <w:ilvl w:val="3"/>
          <w:numId w:val="20"/>
        </w:numPr>
        <w:ind w:left="1230"/>
        <w:rPr>
          <w:rFonts w:asciiTheme="minorHAnsi" w:eastAsia="Calibri" w:hAnsiTheme="minorHAnsi" w:cstheme="minorHAnsi"/>
          <w:szCs w:val="24"/>
        </w:rPr>
      </w:pPr>
      <w:r w:rsidRPr="006B1F2E">
        <w:rPr>
          <w:rFonts w:asciiTheme="minorHAnsi" w:eastAsia="Calibri" w:hAnsiTheme="minorHAnsi" w:cstheme="minorHAnsi"/>
          <w:szCs w:val="24"/>
        </w:rPr>
        <w:t>Inhalation: Get to a source of fresh air. Seek medical attention.</w:t>
      </w:r>
    </w:p>
    <w:p w14:paraId="3F9283BE" w14:textId="77777777" w:rsidR="009F7D12" w:rsidRPr="006B1F2E" w:rsidRDefault="009F7D12" w:rsidP="009F7D12">
      <w:pPr>
        <w:pStyle w:val="ListParagraph"/>
        <w:numPr>
          <w:ilvl w:val="2"/>
          <w:numId w:val="20"/>
        </w:numPr>
        <w:ind w:left="1050"/>
        <w:rPr>
          <w:rFonts w:asciiTheme="minorHAnsi" w:eastAsia="Calibri" w:hAnsiTheme="minorHAnsi" w:cstheme="minorHAnsi"/>
          <w:szCs w:val="24"/>
        </w:rPr>
      </w:pPr>
      <w:r w:rsidRPr="006B1F2E">
        <w:rPr>
          <w:rFonts w:asciiTheme="minorHAnsi" w:eastAsia="Calibri" w:hAnsiTheme="minorHAnsi" w:cstheme="minorHAnsi"/>
          <w:szCs w:val="24"/>
        </w:rPr>
        <w:t xml:space="preserve">Call </w:t>
      </w:r>
      <w:proofErr w:type="spellStart"/>
      <w:r>
        <w:rPr>
          <w:rFonts w:asciiTheme="minorHAnsi" w:eastAsia="Calibri" w:hAnsiTheme="minorHAnsi" w:cstheme="minorHAnsi"/>
          <w:szCs w:val="24"/>
        </w:rPr>
        <w:t>OEHS</w:t>
      </w:r>
      <w:proofErr w:type="spellEnd"/>
      <w:r>
        <w:rPr>
          <w:rFonts w:asciiTheme="minorHAnsi" w:eastAsia="Calibri" w:hAnsiTheme="minorHAnsi" w:cstheme="minorHAnsi"/>
          <w:szCs w:val="24"/>
        </w:rPr>
        <w:t xml:space="preserve"> </w:t>
      </w:r>
      <w:r w:rsidRPr="006B1F2E">
        <w:rPr>
          <w:rFonts w:asciiTheme="minorHAnsi" w:eastAsia="Calibri" w:hAnsiTheme="minorHAnsi" w:cstheme="minorHAnsi"/>
          <w:szCs w:val="24"/>
        </w:rPr>
        <w:t>(313) 577-1200</w:t>
      </w:r>
      <w:r>
        <w:rPr>
          <w:rFonts w:asciiTheme="minorHAnsi" w:eastAsia="Calibri" w:hAnsiTheme="minorHAnsi" w:cstheme="minorHAnsi"/>
          <w:szCs w:val="24"/>
        </w:rPr>
        <w:t>,</w:t>
      </w:r>
      <w:r w:rsidRPr="006B1F2E">
        <w:rPr>
          <w:rFonts w:asciiTheme="minorHAnsi" w:eastAsia="Calibri" w:hAnsiTheme="minorHAnsi" w:cstheme="minorHAnsi"/>
          <w:szCs w:val="24"/>
        </w:rPr>
        <w:t xml:space="preserve"> to report the exposure and complete </w:t>
      </w:r>
      <w:hyperlink r:id="rId18" w:history="1">
        <w:r w:rsidRPr="006B1F2E">
          <w:rPr>
            <w:rStyle w:val="Hyperlink"/>
            <w:rFonts w:asciiTheme="minorHAnsi" w:eastAsia="Calibri" w:hAnsiTheme="minorHAnsi" w:cstheme="minorHAnsi"/>
            <w:szCs w:val="24"/>
          </w:rPr>
          <w:t>Report of Injury</w:t>
        </w:r>
      </w:hyperlink>
      <w:r w:rsidRPr="006B1F2E">
        <w:rPr>
          <w:rFonts w:asciiTheme="minorHAnsi" w:eastAsia="Calibri" w:hAnsiTheme="minorHAnsi" w:cstheme="minorHAnsi"/>
          <w:szCs w:val="24"/>
        </w:rPr>
        <w:t xml:space="preserve"> form.</w:t>
      </w:r>
    </w:p>
    <w:p w14:paraId="72D4F240" w14:textId="77777777" w:rsidR="009F7D12" w:rsidRPr="006B1F2E" w:rsidRDefault="009F7D12" w:rsidP="009F7D12">
      <w:pPr>
        <w:pStyle w:val="ListParagraph"/>
        <w:numPr>
          <w:ilvl w:val="2"/>
          <w:numId w:val="20"/>
        </w:numPr>
        <w:ind w:left="1050"/>
        <w:rPr>
          <w:rFonts w:asciiTheme="minorHAnsi" w:eastAsia="Calibri" w:hAnsiTheme="minorHAnsi" w:cstheme="minorHAnsi"/>
          <w:szCs w:val="24"/>
        </w:rPr>
      </w:pPr>
      <w:r w:rsidRPr="006B1F2E">
        <w:rPr>
          <w:rFonts w:asciiTheme="minorHAnsi" w:eastAsia="Calibri" w:hAnsiTheme="minorHAnsi" w:cstheme="minorHAnsi"/>
          <w:szCs w:val="24"/>
        </w:rPr>
        <w:t>Bring to the hospital copies of the Safety Data Sheets for all chemicals to which the victim was exposed.</w:t>
      </w:r>
    </w:p>
    <w:p w14:paraId="6E5E8678" w14:textId="77777777" w:rsidR="009F7D12" w:rsidRPr="00D676E9" w:rsidRDefault="009F7D12" w:rsidP="009F7D12">
      <w:pPr>
        <w:pStyle w:val="ListParagraph"/>
        <w:numPr>
          <w:ilvl w:val="0"/>
          <w:numId w:val="20"/>
        </w:numPr>
        <w:ind w:left="360"/>
        <w:rPr>
          <w:rFonts w:ascii="Calibri" w:hAnsi="Calibri" w:cs="Calibri"/>
          <w:b/>
        </w:rPr>
      </w:pPr>
      <w:r w:rsidRPr="00D676E9">
        <w:rPr>
          <w:rFonts w:ascii="Calibri" w:hAnsi="Calibri" w:cs="Calibri"/>
          <w:b/>
        </w:rPr>
        <w:t>Non-Health Threatening Emergencies</w:t>
      </w:r>
    </w:p>
    <w:p w14:paraId="3B59A84C" w14:textId="77777777" w:rsidR="009F7D12" w:rsidRPr="003760F9" w:rsidRDefault="009F7D12" w:rsidP="009F7D12">
      <w:pPr>
        <w:pStyle w:val="ListParagraph"/>
        <w:numPr>
          <w:ilvl w:val="1"/>
          <w:numId w:val="20"/>
        </w:numPr>
        <w:ind w:left="720"/>
        <w:rPr>
          <w:rFonts w:asciiTheme="minorHAnsi" w:hAnsiTheme="minorHAnsi" w:cstheme="minorHAnsi"/>
          <w:b/>
        </w:rPr>
      </w:pPr>
      <w:r w:rsidRPr="003760F9">
        <w:rPr>
          <w:rFonts w:asciiTheme="minorHAnsi" w:hAnsiTheme="minorHAnsi" w:cstheme="minorHAnsi"/>
          <w:b/>
        </w:rPr>
        <w:t>Injuries and Exposures</w:t>
      </w:r>
    </w:p>
    <w:p w14:paraId="799A4B71" w14:textId="77777777" w:rsidR="009F7D12" w:rsidRPr="006B1F2E" w:rsidRDefault="009F7D12" w:rsidP="002C13BC">
      <w:pPr>
        <w:spacing w:after="0" w:line="240" w:lineRule="auto"/>
        <w:ind w:left="706"/>
        <w:rPr>
          <w:rFonts w:cstheme="minorHAnsi"/>
          <w:sz w:val="24"/>
          <w:szCs w:val="24"/>
        </w:rPr>
      </w:pPr>
      <w:r w:rsidRPr="006B1F2E">
        <w:rPr>
          <w:rFonts w:cstheme="minorHAnsi"/>
          <w:sz w:val="24"/>
          <w:szCs w:val="24"/>
        </w:rPr>
        <w:t>For injuries and exposures that are not considered serious or a medical emergency, visit:</w:t>
      </w:r>
    </w:p>
    <w:p w14:paraId="2F4D141B" w14:textId="77777777" w:rsidR="009F7D12" w:rsidRDefault="009F7D12" w:rsidP="002C13BC">
      <w:pPr>
        <w:spacing w:after="0" w:line="240" w:lineRule="auto"/>
        <w:ind w:left="706"/>
        <w:rPr>
          <w:rFonts w:cstheme="minorHAnsi"/>
          <w:sz w:val="24"/>
          <w:szCs w:val="24"/>
        </w:rPr>
      </w:pPr>
      <w:r>
        <w:rPr>
          <w:rFonts w:cstheme="minorHAnsi"/>
          <w:sz w:val="24"/>
          <w:szCs w:val="24"/>
        </w:rPr>
        <w:t xml:space="preserve">Henry Ford Occupational Health – </w:t>
      </w:r>
      <w:proofErr w:type="spellStart"/>
      <w:r>
        <w:rPr>
          <w:rFonts w:cstheme="minorHAnsi"/>
          <w:sz w:val="24"/>
          <w:szCs w:val="24"/>
        </w:rPr>
        <w:t>Harbortown</w:t>
      </w:r>
      <w:proofErr w:type="spellEnd"/>
    </w:p>
    <w:p w14:paraId="3B091292" w14:textId="77777777" w:rsidR="009F7D12" w:rsidRDefault="009F7D12" w:rsidP="002C13BC">
      <w:pPr>
        <w:spacing w:after="0" w:line="240" w:lineRule="auto"/>
        <w:ind w:left="706"/>
        <w:rPr>
          <w:rFonts w:cstheme="minorHAnsi"/>
          <w:sz w:val="24"/>
          <w:szCs w:val="24"/>
        </w:rPr>
      </w:pPr>
      <w:r>
        <w:rPr>
          <w:rFonts w:cstheme="minorHAnsi"/>
          <w:sz w:val="24"/>
          <w:szCs w:val="24"/>
        </w:rPr>
        <w:t>3300 East Jefferson, Suite 100</w:t>
      </w:r>
    </w:p>
    <w:p w14:paraId="661A3ECF" w14:textId="77777777" w:rsidR="009F7D12" w:rsidRDefault="009F7D12" w:rsidP="002C13BC">
      <w:pPr>
        <w:spacing w:after="0" w:line="240" w:lineRule="auto"/>
        <w:ind w:left="706"/>
        <w:rPr>
          <w:rFonts w:cstheme="minorHAnsi"/>
          <w:sz w:val="24"/>
          <w:szCs w:val="24"/>
        </w:rPr>
      </w:pPr>
      <w:r>
        <w:rPr>
          <w:rFonts w:cstheme="minorHAnsi"/>
          <w:sz w:val="24"/>
          <w:szCs w:val="24"/>
        </w:rPr>
        <w:t>Detroit MI 48207</w:t>
      </w:r>
    </w:p>
    <w:p w14:paraId="17E867E3" w14:textId="77777777" w:rsidR="009F7D12" w:rsidRDefault="009F7D12" w:rsidP="002C13BC">
      <w:pPr>
        <w:spacing w:after="0" w:line="240" w:lineRule="auto"/>
        <w:ind w:left="706"/>
        <w:rPr>
          <w:rFonts w:cstheme="minorHAnsi"/>
          <w:sz w:val="24"/>
          <w:szCs w:val="24"/>
        </w:rPr>
      </w:pPr>
      <w:r>
        <w:rPr>
          <w:rFonts w:cstheme="minorHAnsi"/>
          <w:sz w:val="24"/>
          <w:szCs w:val="24"/>
        </w:rPr>
        <w:t>(313) 656-1618</w:t>
      </w:r>
    </w:p>
    <w:p w14:paraId="49E63D64" w14:textId="77777777" w:rsidR="009F7D12" w:rsidRPr="006B1F2E" w:rsidRDefault="009F7D12" w:rsidP="002C13BC">
      <w:pPr>
        <w:spacing w:after="0" w:line="240" w:lineRule="auto"/>
        <w:ind w:left="706"/>
        <w:rPr>
          <w:rFonts w:cstheme="minorHAnsi"/>
          <w:sz w:val="24"/>
          <w:szCs w:val="24"/>
        </w:rPr>
      </w:pPr>
      <w:r>
        <w:rPr>
          <w:rFonts w:cstheme="minorHAnsi"/>
          <w:sz w:val="24"/>
          <w:szCs w:val="24"/>
        </w:rPr>
        <w:t>Monday – Friday 8:00 AM to 6:30 PM</w:t>
      </w:r>
    </w:p>
    <w:p w14:paraId="20CDFB93" w14:textId="77777777" w:rsidR="009F7D12" w:rsidRPr="006B1F2E" w:rsidRDefault="009F7D12" w:rsidP="002C13BC">
      <w:pPr>
        <w:spacing w:after="0" w:line="240" w:lineRule="auto"/>
        <w:ind w:left="706"/>
        <w:rPr>
          <w:rFonts w:cstheme="minorHAnsi"/>
          <w:sz w:val="24"/>
          <w:szCs w:val="24"/>
        </w:rPr>
      </w:pPr>
    </w:p>
    <w:p w14:paraId="1938EC81" w14:textId="77777777" w:rsidR="009F7D12" w:rsidRPr="006B1F2E" w:rsidRDefault="009F7D12" w:rsidP="002C13BC">
      <w:pPr>
        <w:spacing w:after="0" w:line="240" w:lineRule="auto"/>
        <w:ind w:left="706"/>
        <w:rPr>
          <w:rFonts w:cstheme="minorHAnsi"/>
          <w:sz w:val="24"/>
          <w:szCs w:val="24"/>
        </w:rPr>
      </w:pPr>
      <w:r w:rsidRPr="006B1F2E">
        <w:rPr>
          <w:rFonts w:cstheme="minorHAnsi"/>
          <w:sz w:val="24"/>
          <w:szCs w:val="24"/>
        </w:rPr>
        <w:t xml:space="preserve">If </w:t>
      </w:r>
      <w:r>
        <w:rPr>
          <w:rFonts w:cstheme="minorHAnsi"/>
          <w:sz w:val="24"/>
          <w:szCs w:val="24"/>
        </w:rPr>
        <w:t>Henry Ford Occupational Health</w:t>
      </w:r>
      <w:r w:rsidRPr="006B1F2E">
        <w:rPr>
          <w:rFonts w:cstheme="minorHAnsi"/>
          <w:sz w:val="24"/>
          <w:szCs w:val="24"/>
        </w:rPr>
        <w:t xml:space="preserve"> Center is closed or for serious injuries, visit:</w:t>
      </w:r>
    </w:p>
    <w:p w14:paraId="37D5C9E2" w14:textId="77777777" w:rsidR="009F7D12" w:rsidRDefault="009F7D12" w:rsidP="002C13BC">
      <w:pPr>
        <w:spacing w:after="0" w:line="240" w:lineRule="auto"/>
        <w:ind w:left="706"/>
        <w:rPr>
          <w:rFonts w:cstheme="minorHAnsi"/>
          <w:sz w:val="24"/>
          <w:szCs w:val="24"/>
        </w:rPr>
      </w:pPr>
      <w:r>
        <w:rPr>
          <w:rFonts w:cstheme="minorHAnsi"/>
          <w:sz w:val="24"/>
          <w:szCs w:val="24"/>
        </w:rPr>
        <w:t>Henry Ford Hospital – Emergency Room</w:t>
      </w:r>
    </w:p>
    <w:p w14:paraId="1FAEC5B6" w14:textId="77777777" w:rsidR="009F7D12" w:rsidRDefault="009F7D12" w:rsidP="002C13BC">
      <w:pPr>
        <w:spacing w:after="0" w:line="240" w:lineRule="auto"/>
        <w:ind w:left="706"/>
        <w:rPr>
          <w:rFonts w:cstheme="minorHAnsi"/>
          <w:sz w:val="24"/>
          <w:szCs w:val="24"/>
        </w:rPr>
      </w:pPr>
      <w:r>
        <w:rPr>
          <w:rFonts w:cstheme="minorHAnsi"/>
          <w:sz w:val="24"/>
          <w:szCs w:val="24"/>
        </w:rPr>
        <w:t>2799 W. Grand Blvd.</w:t>
      </w:r>
    </w:p>
    <w:p w14:paraId="0EE38C18" w14:textId="77777777" w:rsidR="009F7D12" w:rsidRDefault="009F7D12" w:rsidP="002C13BC">
      <w:pPr>
        <w:spacing w:after="0" w:line="240" w:lineRule="auto"/>
        <w:ind w:left="706"/>
        <w:rPr>
          <w:rFonts w:cstheme="minorHAnsi"/>
          <w:sz w:val="24"/>
          <w:szCs w:val="24"/>
        </w:rPr>
      </w:pPr>
      <w:r>
        <w:rPr>
          <w:rFonts w:cstheme="minorHAnsi"/>
          <w:sz w:val="24"/>
          <w:szCs w:val="24"/>
        </w:rPr>
        <w:t>Detroit MI 48202</w:t>
      </w:r>
    </w:p>
    <w:p w14:paraId="4A82384E" w14:textId="77777777" w:rsidR="009F7D12" w:rsidRDefault="009F7D12" w:rsidP="002C13BC">
      <w:pPr>
        <w:spacing w:after="0" w:line="240" w:lineRule="auto"/>
        <w:ind w:left="706"/>
        <w:rPr>
          <w:rFonts w:cstheme="minorHAnsi"/>
          <w:sz w:val="24"/>
          <w:szCs w:val="24"/>
        </w:rPr>
      </w:pPr>
      <w:r>
        <w:rPr>
          <w:rFonts w:cstheme="minorHAnsi"/>
          <w:sz w:val="24"/>
          <w:szCs w:val="24"/>
        </w:rPr>
        <w:t>(313) 916-8742</w:t>
      </w:r>
    </w:p>
    <w:p w14:paraId="00B6DC09" w14:textId="77777777" w:rsidR="009F7D12" w:rsidRDefault="009F7D12" w:rsidP="002C13BC">
      <w:pPr>
        <w:spacing w:after="0" w:line="240" w:lineRule="auto"/>
        <w:ind w:left="706"/>
        <w:rPr>
          <w:rFonts w:cstheme="minorHAnsi"/>
          <w:sz w:val="24"/>
          <w:szCs w:val="24"/>
        </w:rPr>
      </w:pPr>
      <w:r>
        <w:rPr>
          <w:rFonts w:cstheme="minorHAnsi"/>
          <w:sz w:val="24"/>
          <w:szCs w:val="24"/>
        </w:rPr>
        <w:t>OR</w:t>
      </w:r>
    </w:p>
    <w:p w14:paraId="0223F4A1" w14:textId="77777777" w:rsidR="009F7D12" w:rsidRPr="006B1F2E" w:rsidRDefault="009F7D12" w:rsidP="002C13BC">
      <w:pPr>
        <w:spacing w:after="0" w:line="240" w:lineRule="auto"/>
        <w:ind w:left="706"/>
        <w:rPr>
          <w:rFonts w:cstheme="minorHAnsi"/>
          <w:sz w:val="24"/>
          <w:szCs w:val="24"/>
        </w:rPr>
      </w:pPr>
      <w:r w:rsidRPr="006B1F2E">
        <w:rPr>
          <w:rFonts w:cstheme="minorHAnsi"/>
          <w:sz w:val="24"/>
          <w:szCs w:val="24"/>
        </w:rPr>
        <w:t>Detroit Receiving Hospital</w:t>
      </w:r>
      <w:r>
        <w:rPr>
          <w:rFonts w:cstheme="minorHAnsi"/>
          <w:sz w:val="24"/>
          <w:szCs w:val="24"/>
        </w:rPr>
        <w:t xml:space="preserve"> - Emergency Room</w:t>
      </w:r>
    </w:p>
    <w:p w14:paraId="386C702C" w14:textId="77777777" w:rsidR="009F7D12" w:rsidRPr="006B1F2E" w:rsidRDefault="009F7D12" w:rsidP="002C13BC">
      <w:pPr>
        <w:spacing w:after="0" w:line="240" w:lineRule="auto"/>
        <w:ind w:left="706"/>
        <w:rPr>
          <w:rFonts w:cstheme="minorHAnsi"/>
          <w:sz w:val="24"/>
          <w:szCs w:val="24"/>
        </w:rPr>
      </w:pPr>
      <w:r w:rsidRPr="006B1F2E">
        <w:rPr>
          <w:rFonts w:cstheme="minorHAnsi"/>
          <w:sz w:val="24"/>
          <w:szCs w:val="24"/>
        </w:rPr>
        <w:t>4201 St. Antoine St, Detroit, MI 48201</w:t>
      </w:r>
    </w:p>
    <w:p w14:paraId="3318295A" w14:textId="77777777" w:rsidR="009F7D12" w:rsidRPr="006B1F2E" w:rsidRDefault="009F7D12" w:rsidP="002C13BC">
      <w:pPr>
        <w:spacing w:after="0" w:line="240" w:lineRule="auto"/>
        <w:ind w:left="706"/>
        <w:rPr>
          <w:rFonts w:cstheme="minorHAnsi"/>
          <w:sz w:val="24"/>
          <w:szCs w:val="24"/>
        </w:rPr>
      </w:pPr>
      <w:r w:rsidRPr="006B1F2E">
        <w:rPr>
          <w:rFonts w:cstheme="minorHAnsi"/>
          <w:sz w:val="24"/>
          <w:szCs w:val="24"/>
        </w:rPr>
        <w:t xml:space="preserve">Phone: </w:t>
      </w:r>
      <w:r>
        <w:rPr>
          <w:rFonts w:cstheme="minorHAnsi"/>
          <w:sz w:val="24"/>
          <w:szCs w:val="24"/>
        </w:rPr>
        <w:t>(</w:t>
      </w:r>
      <w:r w:rsidRPr="006B1F2E">
        <w:rPr>
          <w:rFonts w:cstheme="minorHAnsi"/>
          <w:sz w:val="24"/>
          <w:szCs w:val="24"/>
        </w:rPr>
        <w:t>313</w:t>
      </w:r>
      <w:r>
        <w:rPr>
          <w:rFonts w:cstheme="minorHAnsi"/>
          <w:sz w:val="24"/>
          <w:szCs w:val="24"/>
        </w:rPr>
        <w:t xml:space="preserve">) </w:t>
      </w:r>
      <w:r w:rsidRPr="006B1F2E">
        <w:rPr>
          <w:rFonts w:cstheme="minorHAnsi"/>
          <w:sz w:val="24"/>
          <w:szCs w:val="24"/>
        </w:rPr>
        <w:t>745-3000</w:t>
      </w:r>
    </w:p>
    <w:p w14:paraId="40F7395D" w14:textId="77777777" w:rsidR="009F7D12" w:rsidRPr="00EE706A" w:rsidRDefault="009F7D12" w:rsidP="009F7D12">
      <w:pPr>
        <w:pStyle w:val="Heading1"/>
        <w:spacing w:before="120" w:after="120"/>
        <w:jc w:val="left"/>
        <w:rPr>
          <w:rFonts w:asciiTheme="minorHAnsi" w:hAnsiTheme="minorHAnsi" w:cstheme="minorHAnsi"/>
          <w:b w:val="0"/>
          <w:sz w:val="28"/>
          <w:szCs w:val="28"/>
        </w:rPr>
      </w:pPr>
      <w:r w:rsidRPr="00EE706A">
        <w:rPr>
          <w:rFonts w:asciiTheme="minorHAnsi" w:hAnsiTheme="minorHAnsi" w:cstheme="minorHAnsi"/>
          <w:sz w:val="28"/>
          <w:szCs w:val="28"/>
        </w:rPr>
        <w:t>Minimum Training Requirements</w:t>
      </w:r>
    </w:p>
    <w:p w14:paraId="46C77412" w14:textId="77777777" w:rsidR="000002A9" w:rsidRPr="006B1F2E" w:rsidRDefault="000002A9" w:rsidP="000002A9">
      <w:pPr>
        <w:pStyle w:val="ListParagraph"/>
        <w:numPr>
          <w:ilvl w:val="0"/>
          <w:numId w:val="24"/>
        </w:numPr>
        <w:rPr>
          <w:rFonts w:asciiTheme="minorHAnsi" w:hAnsiTheme="minorHAnsi" w:cstheme="minorHAnsi"/>
          <w:szCs w:val="24"/>
        </w:rPr>
      </w:pPr>
      <w:r w:rsidRPr="006B1F2E">
        <w:rPr>
          <w:rFonts w:asciiTheme="minorHAnsi" w:hAnsiTheme="minorHAnsi" w:cstheme="minorHAnsi"/>
          <w:b/>
          <w:szCs w:val="24"/>
        </w:rPr>
        <w:t>General Training</w:t>
      </w:r>
      <w:r w:rsidRPr="006B1F2E">
        <w:rPr>
          <w:rStyle w:val="Strong"/>
          <w:rFonts w:asciiTheme="minorHAnsi" w:hAnsiTheme="minorHAnsi" w:cstheme="minorHAnsi"/>
          <w:szCs w:val="24"/>
        </w:rPr>
        <w:t>:</w:t>
      </w:r>
    </w:p>
    <w:p w14:paraId="6CBCB8FE" w14:textId="77777777" w:rsidR="000002A9" w:rsidRPr="00C91455" w:rsidRDefault="000002A9" w:rsidP="000002A9">
      <w:pPr>
        <w:pStyle w:val="ListParagraph"/>
        <w:numPr>
          <w:ilvl w:val="0"/>
          <w:numId w:val="11"/>
        </w:numPr>
        <w:rPr>
          <w:rFonts w:asciiTheme="minorHAnsi" w:eastAsia="Times New Roman" w:hAnsiTheme="minorHAnsi" w:cstheme="minorHAnsi"/>
          <w:szCs w:val="24"/>
        </w:rPr>
      </w:pPr>
      <w:r w:rsidRPr="006B1F2E">
        <w:rPr>
          <w:rFonts w:asciiTheme="minorHAnsi" w:hAnsiTheme="minorHAnsi" w:cstheme="minorHAnsi"/>
          <w:szCs w:val="24"/>
        </w:rPr>
        <w:t xml:space="preserve">Online through the </w:t>
      </w:r>
      <w:hyperlink r:id="rId19" w:history="1">
        <w:r w:rsidRPr="006B1F2E">
          <w:rPr>
            <w:rStyle w:val="Hyperlink"/>
            <w:rFonts w:asciiTheme="minorHAnsi" w:hAnsiTheme="minorHAnsi" w:cstheme="minorHAnsi"/>
            <w:szCs w:val="24"/>
          </w:rPr>
          <w:t>Collaborative Institutional Training Initiative (CITI)</w:t>
        </w:r>
      </w:hyperlink>
      <w:r w:rsidRPr="006B1F2E">
        <w:rPr>
          <w:rFonts w:asciiTheme="minorHAnsi" w:hAnsiTheme="minorHAnsi" w:cstheme="minorHAnsi"/>
          <w:szCs w:val="24"/>
        </w:rPr>
        <w:t>.</w:t>
      </w:r>
    </w:p>
    <w:p w14:paraId="1F11DC0A" w14:textId="77777777" w:rsidR="000002A9" w:rsidRPr="006B1F2E" w:rsidRDefault="000002A9" w:rsidP="000002A9">
      <w:pPr>
        <w:pStyle w:val="ListParagraph"/>
        <w:numPr>
          <w:ilvl w:val="1"/>
          <w:numId w:val="11"/>
        </w:numPr>
        <w:rPr>
          <w:rFonts w:asciiTheme="minorHAnsi" w:eastAsia="Times New Roman" w:hAnsiTheme="minorHAnsi" w:cstheme="minorHAnsi"/>
          <w:szCs w:val="24"/>
        </w:rPr>
      </w:pPr>
      <w:r w:rsidRPr="00C91455">
        <w:rPr>
          <w:rFonts w:asciiTheme="minorHAnsi" w:eastAsia="Times New Roman" w:hAnsiTheme="minorHAnsi" w:cstheme="minorHAnsi"/>
          <w:szCs w:val="24"/>
          <w:shd w:val="clear" w:color="auto" w:fill="FFFFFF"/>
        </w:rPr>
        <w:t>Lab</w:t>
      </w:r>
      <w:r w:rsidRPr="00C91455">
        <w:rPr>
          <w:rFonts w:asciiTheme="minorHAnsi" w:eastAsia="Times New Roman" w:hAnsiTheme="minorHAnsi" w:cstheme="minorHAnsi"/>
          <w:szCs w:val="24"/>
          <w:shd w:val="clear" w:color="auto" w:fill="FFFFFF"/>
        </w:rPr>
        <w:t>o</w:t>
      </w:r>
      <w:r w:rsidRPr="00C91455">
        <w:rPr>
          <w:rFonts w:asciiTheme="minorHAnsi" w:eastAsia="Times New Roman" w:hAnsiTheme="minorHAnsi" w:cstheme="minorHAnsi"/>
          <w:szCs w:val="24"/>
          <w:shd w:val="clear" w:color="auto" w:fill="FFFFFF"/>
        </w:rPr>
        <w:t>ratory Safety Training</w:t>
      </w:r>
      <w:r w:rsidRPr="006B1F2E">
        <w:rPr>
          <w:rFonts w:asciiTheme="minorHAnsi" w:eastAsia="Times New Roman" w:hAnsiTheme="minorHAnsi" w:cstheme="minorHAnsi"/>
          <w:szCs w:val="24"/>
          <w:shd w:val="clear" w:color="auto" w:fill="FFFFFF"/>
        </w:rPr>
        <w:t xml:space="preserve"> (general </w:t>
      </w:r>
      <w:r>
        <w:rPr>
          <w:rFonts w:asciiTheme="minorHAnsi" w:eastAsia="Times New Roman" w:hAnsiTheme="minorHAnsi" w:cstheme="minorHAnsi"/>
          <w:szCs w:val="24"/>
          <w:shd w:val="clear" w:color="auto" w:fill="FFFFFF"/>
        </w:rPr>
        <w:t>lab &amp; chemical safety issues) and Hazard Communication</w:t>
      </w:r>
    </w:p>
    <w:p w14:paraId="0B33378A" w14:textId="77777777" w:rsidR="000002A9" w:rsidRPr="006B1F2E" w:rsidRDefault="000002A9" w:rsidP="000002A9">
      <w:pPr>
        <w:pStyle w:val="ListParagraph"/>
        <w:numPr>
          <w:ilvl w:val="0"/>
          <w:numId w:val="15"/>
        </w:numPr>
        <w:rPr>
          <w:rFonts w:asciiTheme="minorHAnsi" w:eastAsia="Times New Roman" w:hAnsiTheme="minorHAnsi" w:cstheme="minorHAnsi"/>
          <w:szCs w:val="24"/>
        </w:rPr>
      </w:pPr>
      <w:hyperlink r:id="rId20" w:history="1">
        <w:r w:rsidRPr="006B1F2E">
          <w:rPr>
            <w:rStyle w:val="Hyperlink"/>
            <w:rFonts w:asciiTheme="minorHAnsi" w:eastAsia="Times New Roman" w:hAnsiTheme="minorHAnsi" w:cstheme="minorHAnsi"/>
            <w:szCs w:val="24"/>
          </w:rPr>
          <w:t>Fire Safety</w:t>
        </w:r>
      </w:hyperlink>
      <w:r w:rsidRPr="006B1F2E">
        <w:rPr>
          <w:rStyle w:val="Hyperlink"/>
          <w:rFonts w:asciiTheme="minorHAnsi" w:eastAsia="Times New Roman" w:hAnsiTheme="minorHAnsi" w:cstheme="minorHAnsi"/>
          <w:szCs w:val="24"/>
        </w:rPr>
        <w:t>.</w:t>
      </w:r>
    </w:p>
    <w:p w14:paraId="46E65CAF" w14:textId="77777777" w:rsidR="000002A9" w:rsidRPr="006B1F2E" w:rsidRDefault="000002A9" w:rsidP="000002A9">
      <w:pPr>
        <w:pStyle w:val="ListParagraph"/>
        <w:numPr>
          <w:ilvl w:val="0"/>
          <w:numId w:val="24"/>
        </w:numPr>
        <w:rPr>
          <w:rFonts w:asciiTheme="minorHAnsi" w:hAnsiTheme="minorHAnsi" w:cstheme="minorHAnsi"/>
          <w:szCs w:val="24"/>
        </w:rPr>
      </w:pPr>
      <w:r w:rsidRPr="006B1F2E">
        <w:rPr>
          <w:rFonts w:asciiTheme="minorHAnsi" w:hAnsiTheme="minorHAnsi" w:cstheme="minorHAnsi"/>
          <w:b/>
          <w:szCs w:val="24"/>
        </w:rPr>
        <w:t>Laboratory Specific Safety Training</w:t>
      </w:r>
      <w:r w:rsidRPr="006B1F2E">
        <w:rPr>
          <w:rStyle w:val="Strong"/>
          <w:rFonts w:asciiTheme="minorHAnsi" w:hAnsiTheme="minorHAnsi" w:cstheme="minorHAnsi"/>
          <w:szCs w:val="24"/>
        </w:rPr>
        <w:t>:</w:t>
      </w:r>
    </w:p>
    <w:p w14:paraId="0E7E7E38" w14:textId="77777777" w:rsidR="000002A9" w:rsidRPr="006B1F2E" w:rsidRDefault="000002A9" w:rsidP="000002A9">
      <w:pPr>
        <w:pStyle w:val="ListParagraph"/>
        <w:numPr>
          <w:ilvl w:val="0"/>
          <w:numId w:val="31"/>
        </w:numPr>
        <w:rPr>
          <w:rFonts w:asciiTheme="minorHAnsi" w:eastAsia="Times New Roman" w:hAnsiTheme="minorHAnsi" w:cstheme="minorHAnsi"/>
          <w:szCs w:val="24"/>
          <w:shd w:val="clear" w:color="auto" w:fill="FFFFFF"/>
        </w:rPr>
      </w:pPr>
      <w:hyperlink r:id="rId21" w:history="1">
        <w:r w:rsidRPr="006B1F2E">
          <w:rPr>
            <w:rStyle w:val="Hyperlink"/>
            <w:rFonts w:asciiTheme="minorHAnsi" w:eastAsia="Times New Roman" w:hAnsiTheme="minorHAnsi" w:cstheme="minorHAnsi"/>
            <w:szCs w:val="24"/>
            <w:shd w:val="clear" w:color="auto" w:fill="FFFFFF"/>
          </w:rPr>
          <w:t>Laboratory-Specific Safety Training</w:t>
        </w:r>
      </w:hyperlink>
      <w:r w:rsidRPr="006B1F2E">
        <w:rPr>
          <w:rFonts w:asciiTheme="minorHAnsi" w:eastAsia="Times New Roman" w:hAnsiTheme="minorHAnsi" w:cstheme="minorHAnsi"/>
          <w:szCs w:val="24"/>
          <w:shd w:val="clear" w:color="auto" w:fill="FFFFFF"/>
        </w:rPr>
        <w:t xml:space="preserve"> </w:t>
      </w:r>
      <w:r>
        <w:rPr>
          <w:rFonts w:asciiTheme="minorHAnsi" w:eastAsia="Times New Roman" w:hAnsiTheme="minorHAnsi" w:cstheme="minorHAnsi"/>
          <w:szCs w:val="24"/>
          <w:shd w:val="clear" w:color="auto" w:fill="FFFFFF"/>
        </w:rPr>
        <w:t>checklist</w:t>
      </w:r>
    </w:p>
    <w:p w14:paraId="25BCD940" w14:textId="77777777" w:rsidR="000002A9" w:rsidRPr="006B1F2E" w:rsidRDefault="000002A9" w:rsidP="000002A9">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 xml:space="preserve">Review of </w:t>
      </w:r>
      <w:proofErr w:type="spellStart"/>
      <w:r w:rsidRPr="006B1F2E">
        <w:rPr>
          <w:rFonts w:asciiTheme="minorHAnsi" w:eastAsia="Times New Roman" w:hAnsiTheme="minorHAnsi" w:cstheme="minorHAnsi"/>
          <w:szCs w:val="24"/>
        </w:rPr>
        <w:t>SDS</w:t>
      </w:r>
      <w:proofErr w:type="spellEnd"/>
      <w:r w:rsidRPr="006B1F2E">
        <w:rPr>
          <w:rFonts w:asciiTheme="minorHAnsi" w:eastAsia="Times New Roman" w:hAnsiTheme="minorHAnsi" w:cstheme="minorHAnsi"/>
          <w:szCs w:val="24"/>
        </w:rPr>
        <w:t xml:space="preserve"> for chemicals involved in process/experiment.</w:t>
      </w:r>
    </w:p>
    <w:p w14:paraId="58E73AD9" w14:textId="77777777" w:rsidR="000002A9" w:rsidRPr="006B1F2E" w:rsidRDefault="000002A9" w:rsidP="000002A9">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Review of this SOP.</w:t>
      </w:r>
    </w:p>
    <w:p w14:paraId="39C9856D" w14:textId="77777777" w:rsidR="000002A9" w:rsidRPr="006B1F2E" w:rsidRDefault="000002A9" w:rsidP="000002A9">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 xml:space="preserve">Review </w:t>
      </w:r>
      <w:hyperlink r:id="rId22" w:history="1">
        <w:r w:rsidRPr="006B1F2E">
          <w:rPr>
            <w:rStyle w:val="Hyperlink"/>
            <w:rFonts w:asciiTheme="minorHAnsi" w:eastAsia="Times New Roman" w:hAnsiTheme="minorHAnsi" w:cstheme="minorHAnsi"/>
            <w:szCs w:val="24"/>
          </w:rPr>
          <w:t>WSU Hazardous Waste Management</w:t>
        </w:r>
      </w:hyperlink>
      <w:r w:rsidRPr="006B1F2E">
        <w:rPr>
          <w:rFonts w:asciiTheme="minorHAnsi" w:eastAsia="Times New Roman" w:hAnsiTheme="minorHAnsi" w:cstheme="minorHAnsi"/>
          <w:szCs w:val="24"/>
        </w:rPr>
        <w:t xml:space="preserve"> guidelines.</w:t>
      </w:r>
    </w:p>
    <w:p w14:paraId="03108456" w14:textId="77777777" w:rsidR="000002A9" w:rsidRPr="006B1F2E" w:rsidRDefault="000002A9" w:rsidP="000002A9">
      <w:pPr>
        <w:pStyle w:val="ListParagraph"/>
        <w:numPr>
          <w:ilvl w:val="0"/>
          <w:numId w:val="12"/>
        </w:numPr>
        <w:rPr>
          <w:rFonts w:asciiTheme="minorHAnsi" w:eastAsia="Times New Roman" w:hAnsiTheme="minorHAnsi" w:cstheme="minorHAnsi"/>
          <w:kern w:val="16"/>
          <w:szCs w:val="24"/>
        </w:rPr>
      </w:pPr>
      <w:r w:rsidRPr="006B1F2E">
        <w:rPr>
          <w:rFonts w:asciiTheme="minorHAnsi" w:eastAsia="Times New Roman" w:hAnsiTheme="minorHAnsi" w:cstheme="minorHAnsi"/>
          <w:szCs w:val="24"/>
        </w:rPr>
        <w:t>Other:</w:t>
      </w:r>
      <w:r w:rsidRPr="006B1F2E">
        <w:rPr>
          <w:rFonts w:asciiTheme="minorHAnsi" w:eastAsia="Times New Roman" w:hAnsiTheme="minorHAnsi" w:cstheme="minorHAnsi"/>
          <w:kern w:val="16"/>
          <w:szCs w:val="24"/>
        </w:rPr>
        <w:t xml:space="preserve"> _________</w:t>
      </w:r>
    </w:p>
    <w:p w14:paraId="56799721" w14:textId="77777777" w:rsidR="000002A9" w:rsidRDefault="000002A9">
      <w:pPr>
        <w:rPr>
          <w:rFonts w:eastAsia="Calibri" w:cstheme="minorHAnsi"/>
          <w:b/>
          <w:spacing w:val="-10"/>
          <w:kern w:val="28"/>
          <w:sz w:val="28"/>
          <w:szCs w:val="28"/>
        </w:rPr>
      </w:pPr>
      <w:r>
        <w:rPr>
          <w:rFonts w:eastAsia="Calibri" w:cstheme="minorHAnsi"/>
          <w:sz w:val="28"/>
          <w:szCs w:val="28"/>
        </w:rPr>
        <w:br w:type="page"/>
      </w:r>
    </w:p>
    <w:p w14:paraId="3C077146" w14:textId="2BB193A3" w:rsidR="009F7D12" w:rsidRPr="00EE706A" w:rsidRDefault="009F7D12" w:rsidP="009F7D12">
      <w:pPr>
        <w:pStyle w:val="Heading1"/>
        <w:spacing w:before="120" w:after="120"/>
        <w:jc w:val="left"/>
        <w:rPr>
          <w:rFonts w:asciiTheme="minorHAnsi" w:eastAsia="Calibri" w:hAnsiTheme="minorHAnsi" w:cstheme="minorHAnsi"/>
          <w:b w:val="0"/>
          <w:sz w:val="28"/>
          <w:szCs w:val="28"/>
        </w:rPr>
      </w:pPr>
      <w:bookmarkStart w:id="0" w:name="_GoBack"/>
      <w:bookmarkEnd w:id="0"/>
      <w:r w:rsidRPr="00EE706A">
        <w:rPr>
          <w:rFonts w:asciiTheme="minorHAnsi" w:eastAsia="Calibri" w:hAnsiTheme="minorHAnsi" w:cstheme="minorHAnsi"/>
          <w:sz w:val="28"/>
          <w:szCs w:val="28"/>
        </w:rPr>
        <w:t>Laboratory Personnel Review</w:t>
      </w:r>
    </w:p>
    <w:p w14:paraId="04915A02" w14:textId="77777777" w:rsidR="009F7D12" w:rsidRPr="006B1F2E" w:rsidRDefault="009F7D12" w:rsidP="009F7D12">
      <w:pPr>
        <w:spacing w:after="0" w:line="240" w:lineRule="auto"/>
        <w:rPr>
          <w:rFonts w:eastAsia="Calibri" w:cstheme="minorHAnsi"/>
          <w:sz w:val="24"/>
          <w:szCs w:val="24"/>
        </w:rPr>
      </w:pPr>
      <w:r w:rsidRPr="006B1F2E">
        <w:rPr>
          <w:rFonts w:eastAsia="Calibri" w:cstheme="minorHAnsi"/>
          <w:sz w:val="24"/>
          <w:szCs w:val="24"/>
        </w:rPr>
        <w:t>Prior to initiating work, lab personnel using these types of chemicals must complete the table below confirming that they have read and understood the above SOP and the associated hazards.</w:t>
      </w:r>
    </w:p>
    <w:tbl>
      <w:tblPr>
        <w:tblStyle w:val="TableGrid"/>
        <w:tblpPr w:leftFromText="180" w:rightFromText="180" w:vertAnchor="text" w:horzAnchor="margin" w:tblpY="226"/>
        <w:tblW w:w="10802" w:type="dxa"/>
        <w:tblLook w:val="04A0" w:firstRow="1" w:lastRow="0" w:firstColumn="1" w:lastColumn="0" w:noHBand="0" w:noVBand="1"/>
        <w:tblCaption w:val="Laboratory Personnel Review"/>
        <w:tblDescription w:val="Laboratory Personnel Review signature sheet."/>
      </w:tblPr>
      <w:tblGrid>
        <w:gridCol w:w="4587"/>
        <w:gridCol w:w="4588"/>
        <w:gridCol w:w="1627"/>
      </w:tblGrid>
      <w:tr w:rsidR="00DC0471" w:rsidRPr="00037EFC" w14:paraId="0745F81E" w14:textId="77777777" w:rsidTr="00891FEC">
        <w:trPr>
          <w:trHeight w:val="410"/>
          <w:tblHeader/>
        </w:trPr>
        <w:tc>
          <w:tcPr>
            <w:tcW w:w="4587" w:type="dxa"/>
          </w:tcPr>
          <w:p w14:paraId="379FC2BE" w14:textId="77777777" w:rsidR="00DC0471" w:rsidRPr="00037EFC" w:rsidRDefault="00DC0471" w:rsidP="00891FEC">
            <w:pPr>
              <w:rPr>
                <w:rFonts w:asciiTheme="minorHAnsi" w:hAnsiTheme="minorHAnsi" w:cstheme="minorHAnsi"/>
                <w:b/>
                <w:sz w:val="24"/>
                <w:szCs w:val="24"/>
              </w:rPr>
            </w:pPr>
            <w:r w:rsidRPr="00037EFC">
              <w:rPr>
                <w:rFonts w:asciiTheme="minorHAnsi" w:hAnsiTheme="minorHAnsi" w:cstheme="minorHAnsi"/>
                <w:b/>
                <w:sz w:val="24"/>
                <w:szCs w:val="24"/>
              </w:rPr>
              <w:t>Name</w:t>
            </w:r>
          </w:p>
        </w:tc>
        <w:tc>
          <w:tcPr>
            <w:tcW w:w="4588" w:type="dxa"/>
          </w:tcPr>
          <w:p w14:paraId="06FECF1D" w14:textId="77777777" w:rsidR="00DC0471" w:rsidRPr="00037EFC" w:rsidRDefault="00DC0471" w:rsidP="00891FEC">
            <w:pPr>
              <w:rPr>
                <w:rFonts w:asciiTheme="minorHAnsi" w:hAnsiTheme="minorHAnsi" w:cstheme="minorHAnsi"/>
                <w:b/>
                <w:sz w:val="24"/>
                <w:szCs w:val="24"/>
              </w:rPr>
            </w:pPr>
            <w:r w:rsidRPr="00037EFC">
              <w:rPr>
                <w:rFonts w:asciiTheme="minorHAnsi" w:hAnsiTheme="minorHAnsi" w:cstheme="minorHAnsi"/>
                <w:b/>
                <w:sz w:val="24"/>
                <w:szCs w:val="24"/>
              </w:rPr>
              <w:t>Signature</w:t>
            </w:r>
          </w:p>
        </w:tc>
        <w:tc>
          <w:tcPr>
            <w:tcW w:w="1627" w:type="dxa"/>
          </w:tcPr>
          <w:p w14:paraId="785C4813" w14:textId="77777777" w:rsidR="00DC0471" w:rsidRPr="00037EFC" w:rsidRDefault="00DC0471" w:rsidP="00891FEC">
            <w:pPr>
              <w:rPr>
                <w:rFonts w:asciiTheme="minorHAnsi" w:hAnsiTheme="minorHAnsi" w:cstheme="minorHAnsi"/>
                <w:b/>
                <w:sz w:val="24"/>
                <w:szCs w:val="24"/>
              </w:rPr>
            </w:pPr>
            <w:r w:rsidRPr="00037EFC">
              <w:rPr>
                <w:rFonts w:asciiTheme="minorHAnsi" w:hAnsiTheme="minorHAnsi" w:cstheme="minorHAnsi"/>
                <w:b/>
                <w:sz w:val="24"/>
                <w:szCs w:val="24"/>
              </w:rPr>
              <w:t>Date</w:t>
            </w:r>
          </w:p>
        </w:tc>
      </w:tr>
      <w:tr w:rsidR="00DC0471" w:rsidRPr="00037EFC" w14:paraId="5BB46EAA" w14:textId="77777777" w:rsidTr="00891FEC">
        <w:trPr>
          <w:trHeight w:val="410"/>
          <w:tblHeader/>
        </w:trPr>
        <w:tc>
          <w:tcPr>
            <w:tcW w:w="4587" w:type="dxa"/>
          </w:tcPr>
          <w:p w14:paraId="224C4A14" w14:textId="77777777" w:rsidR="00DC0471" w:rsidRPr="00037EFC" w:rsidRDefault="00DC0471" w:rsidP="00891FEC">
            <w:pPr>
              <w:rPr>
                <w:rFonts w:asciiTheme="minorHAnsi" w:hAnsiTheme="minorHAnsi" w:cstheme="minorHAnsi"/>
                <w:sz w:val="24"/>
                <w:szCs w:val="24"/>
              </w:rPr>
            </w:pPr>
          </w:p>
        </w:tc>
        <w:tc>
          <w:tcPr>
            <w:tcW w:w="4588" w:type="dxa"/>
          </w:tcPr>
          <w:p w14:paraId="63C29710" w14:textId="77777777" w:rsidR="00DC0471" w:rsidRPr="00037EFC" w:rsidRDefault="00DC0471" w:rsidP="00891FEC">
            <w:pPr>
              <w:rPr>
                <w:rFonts w:asciiTheme="minorHAnsi" w:hAnsiTheme="minorHAnsi" w:cstheme="minorHAnsi"/>
                <w:sz w:val="24"/>
                <w:szCs w:val="24"/>
              </w:rPr>
            </w:pPr>
          </w:p>
        </w:tc>
        <w:tc>
          <w:tcPr>
            <w:tcW w:w="1627" w:type="dxa"/>
          </w:tcPr>
          <w:p w14:paraId="3B2A2AB0" w14:textId="77777777" w:rsidR="00DC0471" w:rsidRPr="00037EFC" w:rsidRDefault="00DC0471" w:rsidP="00891FEC">
            <w:pPr>
              <w:rPr>
                <w:rFonts w:asciiTheme="minorHAnsi" w:hAnsiTheme="minorHAnsi" w:cstheme="minorHAnsi"/>
                <w:sz w:val="24"/>
                <w:szCs w:val="24"/>
              </w:rPr>
            </w:pPr>
          </w:p>
        </w:tc>
      </w:tr>
      <w:tr w:rsidR="00DC0471" w:rsidRPr="00037EFC" w14:paraId="18E733AB" w14:textId="77777777" w:rsidTr="00891FEC">
        <w:trPr>
          <w:trHeight w:val="410"/>
          <w:tblHeader/>
        </w:trPr>
        <w:tc>
          <w:tcPr>
            <w:tcW w:w="4587" w:type="dxa"/>
          </w:tcPr>
          <w:p w14:paraId="34064999" w14:textId="77777777" w:rsidR="00DC0471" w:rsidRPr="00037EFC" w:rsidRDefault="00DC0471" w:rsidP="00891FEC">
            <w:pPr>
              <w:rPr>
                <w:rFonts w:asciiTheme="minorHAnsi" w:hAnsiTheme="minorHAnsi" w:cstheme="minorHAnsi"/>
                <w:sz w:val="24"/>
                <w:szCs w:val="24"/>
              </w:rPr>
            </w:pPr>
          </w:p>
        </w:tc>
        <w:tc>
          <w:tcPr>
            <w:tcW w:w="4588" w:type="dxa"/>
          </w:tcPr>
          <w:p w14:paraId="70424440" w14:textId="77777777" w:rsidR="00DC0471" w:rsidRPr="00037EFC" w:rsidRDefault="00DC0471" w:rsidP="00891FEC">
            <w:pPr>
              <w:rPr>
                <w:rFonts w:asciiTheme="minorHAnsi" w:hAnsiTheme="minorHAnsi" w:cstheme="minorHAnsi"/>
                <w:sz w:val="24"/>
                <w:szCs w:val="24"/>
              </w:rPr>
            </w:pPr>
          </w:p>
        </w:tc>
        <w:tc>
          <w:tcPr>
            <w:tcW w:w="1627" w:type="dxa"/>
          </w:tcPr>
          <w:p w14:paraId="39414B01" w14:textId="77777777" w:rsidR="00DC0471" w:rsidRPr="00037EFC" w:rsidRDefault="00DC0471" w:rsidP="00891FEC">
            <w:pPr>
              <w:rPr>
                <w:rFonts w:asciiTheme="minorHAnsi" w:hAnsiTheme="minorHAnsi" w:cstheme="minorHAnsi"/>
                <w:sz w:val="24"/>
                <w:szCs w:val="24"/>
              </w:rPr>
            </w:pPr>
          </w:p>
        </w:tc>
      </w:tr>
      <w:tr w:rsidR="00DC0471" w:rsidRPr="00037EFC" w14:paraId="634E2545" w14:textId="77777777" w:rsidTr="00891FEC">
        <w:trPr>
          <w:trHeight w:val="410"/>
          <w:tblHeader/>
        </w:trPr>
        <w:tc>
          <w:tcPr>
            <w:tcW w:w="4587" w:type="dxa"/>
          </w:tcPr>
          <w:p w14:paraId="78B5D37A" w14:textId="77777777" w:rsidR="00DC0471" w:rsidRPr="00037EFC" w:rsidRDefault="00DC0471" w:rsidP="00891FEC">
            <w:pPr>
              <w:rPr>
                <w:rFonts w:asciiTheme="minorHAnsi" w:hAnsiTheme="minorHAnsi" w:cstheme="minorHAnsi"/>
                <w:sz w:val="24"/>
                <w:szCs w:val="24"/>
              </w:rPr>
            </w:pPr>
          </w:p>
        </w:tc>
        <w:tc>
          <w:tcPr>
            <w:tcW w:w="4588" w:type="dxa"/>
          </w:tcPr>
          <w:p w14:paraId="727EDD89" w14:textId="77777777" w:rsidR="00DC0471" w:rsidRPr="00037EFC" w:rsidRDefault="00DC0471" w:rsidP="00891FEC">
            <w:pPr>
              <w:rPr>
                <w:rFonts w:asciiTheme="minorHAnsi" w:hAnsiTheme="minorHAnsi" w:cstheme="minorHAnsi"/>
                <w:sz w:val="24"/>
                <w:szCs w:val="24"/>
              </w:rPr>
            </w:pPr>
          </w:p>
        </w:tc>
        <w:tc>
          <w:tcPr>
            <w:tcW w:w="1627" w:type="dxa"/>
          </w:tcPr>
          <w:p w14:paraId="0805D878" w14:textId="77777777" w:rsidR="00DC0471" w:rsidRPr="00037EFC" w:rsidRDefault="00DC0471" w:rsidP="00891FEC">
            <w:pPr>
              <w:rPr>
                <w:rFonts w:asciiTheme="minorHAnsi" w:hAnsiTheme="minorHAnsi" w:cstheme="minorHAnsi"/>
                <w:sz w:val="24"/>
                <w:szCs w:val="24"/>
              </w:rPr>
            </w:pPr>
          </w:p>
        </w:tc>
      </w:tr>
      <w:tr w:rsidR="00DC0471" w:rsidRPr="00037EFC" w14:paraId="2106418A" w14:textId="77777777" w:rsidTr="00891FEC">
        <w:trPr>
          <w:trHeight w:val="410"/>
          <w:tblHeader/>
        </w:trPr>
        <w:tc>
          <w:tcPr>
            <w:tcW w:w="4587" w:type="dxa"/>
          </w:tcPr>
          <w:p w14:paraId="47F8B251" w14:textId="77777777" w:rsidR="00DC0471" w:rsidRPr="00037EFC" w:rsidRDefault="00DC0471" w:rsidP="00891FEC">
            <w:pPr>
              <w:rPr>
                <w:rFonts w:asciiTheme="minorHAnsi" w:hAnsiTheme="minorHAnsi" w:cstheme="minorHAnsi"/>
                <w:sz w:val="24"/>
                <w:szCs w:val="24"/>
              </w:rPr>
            </w:pPr>
          </w:p>
        </w:tc>
        <w:tc>
          <w:tcPr>
            <w:tcW w:w="4588" w:type="dxa"/>
          </w:tcPr>
          <w:p w14:paraId="2ADD96A2" w14:textId="77777777" w:rsidR="00DC0471" w:rsidRPr="00037EFC" w:rsidRDefault="00DC0471" w:rsidP="00891FEC">
            <w:pPr>
              <w:rPr>
                <w:rFonts w:asciiTheme="minorHAnsi" w:hAnsiTheme="minorHAnsi" w:cstheme="minorHAnsi"/>
                <w:sz w:val="24"/>
                <w:szCs w:val="24"/>
              </w:rPr>
            </w:pPr>
          </w:p>
        </w:tc>
        <w:tc>
          <w:tcPr>
            <w:tcW w:w="1627" w:type="dxa"/>
          </w:tcPr>
          <w:p w14:paraId="11E88A17" w14:textId="77777777" w:rsidR="00DC0471" w:rsidRPr="00037EFC" w:rsidRDefault="00DC0471" w:rsidP="00891FEC">
            <w:pPr>
              <w:rPr>
                <w:rFonts w:asciiTheme="minorHAnsi" w:hAnsiTheme="minorHAnsi" w:cstheme="minorHAnsi"/>
                <w:sz w:val="24"/>
                <w:szCs w:val="24"/>
              </w:rPr>
            </w:pPr>
          </w:p>
        </w:tc>
      </w:tr>
      <w:tr w:rsidR="00DC0471" w:rsidRPr="00037EFC" w14:paraId="4DB4FB99" w14:textId="77777777" w:rsidTr="00891FEC">
        <w:trPr>
          <w:trHeight w:val="410"/>
          <w:tblHeader/>
        </w:trPr>
        <w:tc>
          <w:tcPr>
            <w:tcW w:w="4587" w:type="dxa"/>
          </w:tcPr>
          <w:p w14:paraId="080D12EB" w14:textId="77777777" w:rsidR="00DC0471" w:rsidRPr="00037EFC" w:rsidRDefault="00DC0471" w:rsidP="00891FEC">
            <w:pPr>
              <w:rPr>
                <w:rFonts w:asciiTheme="minorHAnsi" w:hAnsiTheme="minorHAnsi" w:cstheme="minorHAnsi"/>
                <w:sz w:val="24"/>
                <w:szCs w:val="24"/>
              </w:rPr>
            </w:pPr>
          </w:p>
        </w:tc>
        <w:tc>
          <w:tcPr>
            <w:tcW w:w="4588" w:type="dxa"/>
          </w:tcPr>
          <w:p w14:paraId="789B754B" w14:textId="77777777" w:rsidR="00DC0471" w:rsidRPr="00037EFC" w:rsidRDefault="00DC0471" w:rsidP="00891FEC">
            <w:pPr>
              <w:rPr>
                <w:rFonts w:asciiTheme="minorHAnsi" w:hAnsiTheme="minorHAnsi" w:cstheme="minorHAnsi"/>
                <w:sz w:val="24"/>
                <w:szCs w:val="24"/>
              </w:rPr>
            </w:pPr>
          </w:p>
        </w:tc>
        <w:tc>
          <w:tcPr>
            <w:tcW w:w="1627" w:type="dxa"/>
          </w:tcPr>
          <w:p w14:paraId="7EEFB9B9" w14:textId="77777777" w:rsidR="00DC0471" w:rsidRPr="00037EFC" w:rsidRDefault="00DC0471" w:rsidP="00891FEC">
            <w:pPr>
              <w:rPr>
                <w:rFonts w:asciiTheme="minorHAnsi" w:hAnsiTheme="minorHAnsi" w:cstheme="minorHAnsi"/>
                <w:sz w:val="24"/>
                <w:szCs w:val="24"/>
              </w:rPr>
            </w:pPr>
          </w:p>
        </w:tc>
      </w:tr>
      <w:tr w:rsidR="00DC0471" w:rsidRPr="00037EFC" w14:paraId="48779291" w14:textId="77777777" w:rsidTr="00891FEC">
        <w:trPr>
          <w:trHeight w:val="410"/>
          <w:tblHeader/>
        </w:trPr>
        <w:tc>
          <w:tcPr>
            <w:tcW w:w="4587" w:type="dxa"/>
          </w:tcPr>
          <w:p w14:paraId="3324ED22" w14:textId="77777777" w:rsidR="00DC0471" w:rsidRPr="00037EFC" w:rsidRDefault="00DC0471" w:rsidP="00891FEC">
            <w:pPr>
              <w:rPr>
                <w:rFonts w:asciiTheme="minorHAnsi" w:hAnsiTheme="minorHAnsi" w:cstheme="minorHAnsi"/>
                <w:sz w:val="24"/>
                <w:szCs w:val="24"/>
              </w:rPr>
            </w:pPr>
          </w:p>
        </w:tc>
        <w:tc>
          <w:tcPr>
            <w:tcW w:w="4588" w:type="dxa"/>
          </w:tcPr>
          <w:p w14:paraId="2AA9EEF2" w14:textId="77777777" w:rsidR="00DC0471" w:rsidRPr="00037EFC" w:rsidRDefault="00DC0471" w:rsidP="00891FEC">
            <w:pPr>
              <w:rPr>
                <w:rFonts w:asciiTheme="minorHAnsi" w:hAnsiTheme="minorHAnsi" w:cstheme="minorHAnsi"/>
                <w:sz w:val="24"/>
                <w:szCs w:val="24"/>
              </w:rPr>
            </w:pPr>
          </w:p>
        </w:tc>
        <w:tc>
          <w:tcPr>
            <w:tcW w:w="1627" w:type="dxa"/>
          </w:tcPr>
          <w:p w14:paraId="5440793A" w14:textId="77777777" w:rsidR="00DC0471" w:rsidRPr="00037EFC" w:rsidRDefault="00DC0471" w:rsidP="00891FEC">
            <w:pPr>
              <w:rPr>
                <w:rFonts w:asciiTheme="minorHAnsi" w:hAnsiTheme="minorHAnsi" w:cstheme="minorHAnsi"/>
                <w:sz w:val="24"/>
                <w:szCs w:val="24"/>
              </w:rPr>
            </w:pPr>
          </w:p>
        </w:tc>
      </w:tr>
      <w:tr w:rsidR="00DC0471" w:rsidRPr="00037EFC" w14:paraId="1A6BF5CE" w14:textId="77777777" w:rsidTr="00891FEC">
        <w:trPr>
          <w:trHeight w:val="410"/>
          <w:tblHeader/>
        </w:trPr>
        <w:tc>
          <w:tcPr>
            <w:tcW w:w="4587" w:type="dxa"/>
          </w:tcPr>
          <w:p w14:paraId="2E3E9F1E" w14:textId="77777777" w:rsidR="00DC0471" w:rsidRPr="00037EFC" w:rsidRDefault="00DC0471" w:rsidP="00891FEC">
            <w:pPr>
              <w:rPr>
                <w:rFonts w:asciiTheme="minorHAnsi" w:hAnsiTheme="minorHAnsi" w:cstheme="minorHAnsi"/>
                <w:sz w:val="24"/>
                <w:szCs w:val="24"/>
              </w:rPr>
            </w:pPr>
          </w:p>
        </w:tc>
        <w:tc>
          <w:tcPr>
            <w:tcW w:w="4588" w:type="dxa"/>
          </w:tcPr>
          <w:p w14:paraId="336AFE97" w14:textId="77777777" w:rsidR="00DC0471" w:rsidRPr="00037EFC" w:rsidRDefault="00DC0471" w:rsidP="00891FEC">
            <w:pPr>
              <w:rPr>
                <w:rFonts w:asciiTheme="minorHAnsi" w:hAnsiTheme="minorHAnsi" w:cstheme="minorHAnsi"/>
                <w:sz w:val="24"/>
                <w:szCs w:val="24"/>
              </w:rPr>
            </w:pPr>
          </w:p>
        </w:tc>
        <w:tc>
          <w:tcPr>
            <w:tcW w:w="1627" w:type="dxa"/>
          </w:tcPr>
          <w:p w14:paraId="2AB5C5A4" w14:textId="77777777" w:rsidR="00DC0471" w:rsidRPr="00037EFC" w:rsidRDefault="00DC0471" w:rsidP="00891FEC">
            <w:pPr>
              <w:rPr>
                <w:rFonts w:asciiTheme="minorHAnsi" w:hAnsiTheme="minorHAnsi" w:cstheme="minorHAnsi"/>
                <w:sz w:val="24"/>
                <w:szCs w:val="24"/>
              </w:rPr>
            </w:pPr>
          </w:p>
        </w:tc>
      </w:tr>
      <w:tr w:rsidR="00DC0471" w:rsidRPr="00037EFC" w14:paraId="367B519F" w14:textId="77777777" w:rsidTr="00891FEC">
        <w:trPr>
          <w:trHeight w:val="410"/>
          <w:tblHeader/>
        </w:trPr>
        <w:tc>
          <w:tcPr>
            <w:tcW w:w="4587" w:type="dxa"/>
          </w:tcPr>
          <w:p w14:paraId="3AC18F6B" w14:textId="77777777" w:rsidR="00DC0471" w:rsidRPr="00037EFC" w:rsidRDefault="00DC0471" w:rsidP="00891FEC">
            <w:pPr>
              <w:rPr>
                <w:rFonts w:asciiTheme="minorHAnsi" w:hAnsiTheme="minorHAnsi" w:cstheme="minorHAnsi"/>
                <w:sz w:val="24"/>
                <w:szCs w:val="24"/>
              </w:rPr>
            </w:pPr>
          </w:p>
        </w:tc>
        <w:tc>
          <w:tcPr>
            <w:tcW w:w="4588" w:type="dxa"/>
          </w:tcPr>
          <w:p w14:paraId="2EA7BC76" w14:textId="77777777" w:rsidR="00DC0471" w:rsidRPr="00037EFC" w:rsidRDefault="00DC0471" w:rsidP="00891FEC">
            <w:pPr>
              <w:rPr>
                <w:rFonts w:asciiTheme="minorHAnsi" w:hAnsiTheme="minorHAnsi" w:cstheme="minorHAnsi"/>
                <w:sz w:val="24"/>
                <w:szCs w:val="24"/>
              </w:rPr>
            </w:pPr>
          </w:p>
        </w:tc>
        <w:tc>
          <w:tcPr>
            <w:tcW w:w="1627" w:type="dxa"/>
          </w:tcPr>
          <w:p w14:paraId="73F5C45E" w14:textId="77777777" w:rsidR="00DC0471" w:rsidRPr="00037EFC" w:rsidRDefault="00DC0471" w:rsidP="00891FEC">
            <w:pPr>
              <w:rPr>
                <w:rFonts w:asciiTheme="minorHAnsi" w:hAnsiTheme="minorHAnsi" w:cstheme="minorHAnsi"/>
                <w:sz w:val="24"/>
                <w:szCs w:val="24"/>
              </w:rPr>
            </w:pPr>
          </w:p>
        </w:tc>
      </w:tr>
      <w:tr w:rsidR="00DC0471" w:rsidRPr="00037EFC" w14:paraId="2117D2F8" w14:textId="77777777" w:rsidTr="00891FEC">
        <w:trPr>
          <w:trHeight w:val="410"/>
          <w:tblHeader/>
        </w:trPr>
        <w:tc>
          <w:tcPr>
            <w:tcW w:w="4587" w:type="dxa"/>
          </w:tcPr>
          <w:p w14:paraId="33F703D3" w14:textId="77777777" w:rsidR="00DC0471" w:rsidRPr="00037EFC" w:rsidRDefault="00DC0471" w:rsidP="00891FEC">
            <w:pPr>
              <w:rPr>
                <w:rFonts w:asciiTheme="minorHAnsi" w:hAnsiTheme="minorHAnsi" w:cstheme="minorHAnsi"/>
                <w:sz w:val="24"/>
                <w:szCs w:val="24"/>
              </w:rPr>
            </w:pPr>
          </w:p>
        </w:tc>
        <w:tc>
          <w:tcPr>
            <w:tcW w:w="4588" w:type="dxa"/>
          </w:tcPr>
          <w:p w14:paraId="265A7EEF" w14:textId="77777777" w:rsidR="00DC0471" w:rsidRPr="00037EFC" w:rsidRDefault="00DC0471" w:rsidP="00891FEC">
            <w:pPr>
              <w:rPr>
                <w:rFonts w:asciiTheme="minorHAnsi" w:hAnsiTheme="minorHAnsi" w:cstheme="minorHAnsi"/>
                <w:sz w:val="24"/>
                <w:szCs w:val="24"/>
              </w:rPr>
            </w:pPr>
          </w:p>
        </w:tc>
        <w:tc>
          <w:tcPr>
            <w:tcW w:w="1627" w:type="dxa"/>
          </w:tcPr>
          <w:p w14:paraId="78C46306" w14:textId="77777777" w:rsidR="00DC0471" w:rsidRPr="00037EFC" w:rsidRDefault="00DC0471" w:rsidP="00891FEC">
            <w:pPr>
              <w:rPr>
                <w:rFonts w:asciiTheme="minorHAnsi" w:hAnsiTheme="minorHAnsi" w:cstheme="minorHAnsi"/>
                <w:sz w:val="24"/>
                <w:szCs w:val="24"/>
              </w:rPr>
            </w:pPr>
          </w:p>
        </w:tc>
      </w:tr>
      <w:tr w:rsidR="00DC0471" w:rsidRPr="00037EFC" w14:paraId="32CD896B" w14:textId="77777777" w:rsidTr="00891FEC">
        <w:trPr>
          <w:trHeight w:val="410"/>
          <w:tblHeader/>
        </w:trPr>
        <w:tc>
          <w:tcPr>
            <w:tcW w:w="4587" w:type="dxa"/>
          </w:tcPr>
          <w:p w14:paraId="2A053C40" w14:textId="77777777" w:rsidR="00DC0471" w:rsidRPr="00037EFC" w:rsidRDefault="00DC0471" w:rsidP="00891FEC">
            <w:pPr>
              <w:rPr>
                <w:rFonts w:asciiTheme="minorHAnsi" w:hAnsiTheme="minorHAnsi" w:cstheme="minorHAnsi"/>
                <w:sz w:val="24"/>
                <w:szCs w:val="24"/>
              </w:rPr>
            </w:pPr>
          </w:p>
        </w:tc>
        <w:tc>
          <w:tcPr>
            <w:tcW w:w="4588" w:type="dxa"/>
          </w:tcPr>
          <w:p w14:paraId="25E53A05" w14:textId="77777777" w:rsidR="00DC0471" w:rsidRPr="00037EFC" w:rsidRDefault="00DC0471" w:rsidP="00891FEC">
            <w:pPr>
              <w:rPr>
                <w:rFonts w:asciiTheme="minorHAnsi" w:hAnsiTheme="minorHAnsi" w:cstheme="minorHAnsi"/>
                <w:sz w:val="24"/>
                <w:szCs w:val="24"/>
              </w:rPr>
            </w:pPr>
          </w:p>
        </w:tc>
        <w:tc>
          <w:tcPr>
            <w:tcW w:w="1627" w:type="dxa"/>
          </w:tcPr>
          <w:p w14:paraId="65EF9254" w14:textId="77777777" w:rsidR="00DC0471" w:rsidRPr="00037EFC" w:rsidRDefault="00DC0471" w:rsidP="00891FEC">
            <w:pPr>
              <w:rPr>
                <w:rFonts w:asciiTheme="minorHAnsi" w:hAnsiTheme="minorHAnsi" w:cstheme="minorHAnsi"/>
                <w:sz w:val="24"/>
                <w:szCs w:val="24"/>
              </w:rPr>
            </w:pPr>
          </w:p>
        </w:tc>
      </w:tr>
    </w:tbl>
    <w:p w14:paraId="121D8CBD" w14:textId="77777777" w:rsidR="00DC0471" w:rsidRPr="00037EFC" w:rsidRDefault="00DC0471" w:rsidP="00DC0471">
      <w:pPr>
        <w:spacing w:after="0" w:line="240" w:lineRule="auto"/>
        <w:rPr>
          <w:rFonts w:cstheme="minorHAnsi"/>
          <w:sz w:val="24"/>
          <w:szCs w:val="24"/>
        </w:rPr>
      </w:pPr>
    </w:p>
    <w:p w14:paraId="54127551" w14:textId="77777777" w:rsidR="00297438" w:rsidRPr="00DC0471" w:rsidRDefault="00297438" w:rsidP="00DC0471">
      <w:pPr>
        <w:pStyle w:val="Heading2"/>
        <w:rPr>
          <w:sz w:val="24"/>
          <w:szCs w:val="24"/>
        </w:rPr>
      </w:pPr>
    </w:p>
    <w:sectPr w:rsidR="00297438" w:rsidRPr="00DC0471" w:rsidSect="00B739B9">
      <w:headerReference w:type="default" r:id="rId23"/>
      <w:footerReference w:type="default" r:id="rId24"/>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AB719" w14:textId="77777777" w:rsidR="00C8173A" w:rsidRDefault="00C8173A" w:rsidP="0084336D">
      <w:pPr>
        <w:spacing w:after="0" w:line="240" w:lineRule="auto"/>
      </w:pPr>
      <w:r>
        <w:separator/>
      </w:r>
    </w:p>
  </w:endnote>
  <w:endnote w:type="continuationSeparator" w:id="0">
    <w:p w14:paraId="698C589E" w14:textId="77777777" w:rsidR="00C8173A" w:rsidRDefault="00C8173A" w:rsidP="0084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A4CC4" w14:textId="2F3521FF" w:rsidR="0084336D" w:rsidRPr="00044B62" w:rsidRDefault="00366C96">
    <w:pPr>
      <w:pStyle w:val="Footer"/>
      <w:rPr>
        <w:sz w:val="18"/>
        <w:szCs w:val="18"/>
      </w:rPr>
    </w:pPr>
    <w:r>
      <w:rPr>
        <w:sz w:val="18"/>
        <w:szCs w:val="18"/>
      </w:rPr>
      <w:t>Office of Environmental Health &amp; Safety (</w:t>
    </w:r>
    <w:proofErr w:type="spellStart"/>
    <w:r w:rsidR="0084336D" w:rsidRPr="00044B62">
      <w:rPr>
        <w:sz w:val="18"/>
        <w:szCs w:val="18"/>
      </w:rPr>
      <w:t>OEHS</w:t>
    </w:r>
    <w:proofErr w:type="spellEnd"/>
    <w:r>
      <w:rPr>
        <w:sz w:val="18"/>
        <w:szCs w:val="18"/>
      </w:rPr>
      <w:t>)</w:t>
    </w:r>
    <w:r w:rsidR="0084336D" w:rsidRPr="00044B62">
      <w:rPr>
        <w:sz w:val="18"/>
        <w:szCs w:val="18"/>
      </w:rPr>
      <w:t xml:space="preserve"> – Revised </w:t>
    </w:r>
    <w:r w:rsidR="00223B35">
      <w:rPr>
        <w:sz w:val="18"/>
        <w:szCs w:val="18"/>
      </w:rPr>
      <w:t>10/1</w:t>
    </w:r>
    <w:r>
      <w:rPr>
        <w:sz w:val="18"/>
        <w:szCs w:val="18"/>
      </w:rPr>
      <w:t>3</w:t>
    </w:r>
    <w:r w:rsidR="009466BD">
      <w:rPr>
        <w:sz w:val="18"/>
        <w:szCs w:val="18"/>
      </w:rPr>
      <w:t>/2020</w:t>
    </w:r>
    <w:r w:rsidR="009466BD">
      <w:rPr>
        <w:sz w:val="18"/>
        <w:szCs w:val="18"/>
      </w:rPr>
      <w:tab/>
      <w:t>19-01</w:t>
    </w:r>
    <w:r w:rsidR="0084336D" w:rsidRPr="00044B62">
      <w:rPr>
        <w:sz w:val="18"/>
        <w:szCs w:val="18"/>
      </w:rPr>
      <w:t xml:space="preserve">3S_SOP </w:t>
    </w:r>
    <w:r w:rsidR="009466BD">
      <w:rPr>
        <w:sz w:val="18"/>
        <w:szCs w:val="18"/>
      </w:rPr>
      <w:t>Sensitizers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EA32B" w14:textId="77777777" w:rsidR="00C8173A" w:rsidRDefault="00C8173A" w:rsidP="0084336D">
      <w:pPr>
        <w:spacing w:after="0" w:line="240" w:lineRule="auto"/>
      </w:pPr>
      <w:r>
        <w:separator/>
      </w:r>
    </w:p>
  </w:footnote>
  <w:footnote w:type="continuationSeparator" w:id="0">
    <w:p w14:paraId="267C3B0F" w14:textId="77777777" w:rsidR="00C8173A" w:rsidRDefault="00C8173A" w:rsidP="00843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DC27B" w14:textId="1E781115" w:rsidR="00044B62" w:rsidRDefault="00B739B9">
    <w:pPr>
      <w:pStyle w:val="Header"/>
    </w:pPr>
    <w:r>
      <w:rPr>
        <w:rFonts w:ascii="Helvetica" w:hAnsi="Helvetica"/>
        <w:noProof/>
        <w:color w:val="0A483F"/>
      </w:rPr>
      <w:drawing>
        <wp:inline distT="0" distB="0" distL="0" distR="0" wp14:anchorId="5AC33CF1" wp14:editId="24DF7A76">
          <wp:extent cx="1428750" cy="333375"/>
          <wp:effectExtent l="0" t="0" r="0" b="9525"/>
          <wp:docPr id="1" name="Picture 1" descr="Wayne State University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ne State University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394" cy="340992"/>
                  </a:xfrm>
                  <a:prstGeom prst="rect">
                    <a:avLst/>
                  </a:prstGeom>
                  <a:noFill/>
                  <a:ln>
                    <a:noFill/>
                  </a:ln>
                </pic:spPr>
              </pic:pic>
            </a:graphicData>
          </a:graphic>
        </wp:inline>
      </w:drawing>
    </w:r>
    <w:r w:rsidR="00DC0471" w:rsidRPr="00DC0471">
      <w:rPr>
        <w:noProof/>
      </w:rPr>
      <w:t xml:space="preserve"> </w:t>
    </w:r>
    <w:r w:rsidR="00DC0471">
      <w:rPr>
        <w:noProof/>
      </w:rPr>
      <w:tab/>
    </w:r>
    <w:r w:rsidR="00DC0471">
      <w:rPr>
        <w:noProof/>
      </w:rPr>
      <w:tab/>
    </w:r>
    <w:r w:rsidR="00DC0471" w:rsidRPr="00044B62">
      <w:rPr>
        <w:noProof/>
      </w:rPr>
      <w:drawing>
        <wp:inline distT="0" distB="0" distL="0" distR="0" wp14:anchorId="6FD09346" wp14:editId="7EFEEA83">
          <wp:extent cx="691515" cy="523240"/>
          <wp:effectExtent l="0" t="0" r="0" b="0"/>
          <wp:docPr id="2" name="Picture 2" descr="Office of Environmental Health and Safety logo" title="Environmental Health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hslogo-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1515" cy="523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F8C"/>
    <w:multiLevelType w:val="hybridMultilevel"/>
    <w:tmpl w:val="19A4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361A3"/>
    <w:multiLevelType w:val="hybridMultilevel"/>
    <w:tmpl w:val="7960D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C05502"/>
    <w:multiLevelType w:val="hybridMultilevel"/>
    <w:tmpl w:val="0CB02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26226"/>
    <w:multiLevelType w:val="hybridMultilevel"/>
    <w:tmpl w:val="2228B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4346F"/>
    <w:multiLevelType w:val="hybridMultilevel"/>
    <w:tmpl w:val="9E56DD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F753B"/>
    <w:multiLevelType w:val="hybridMultilevel"/>
    <w:tmpl w:val="47863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7F1BBE"/>
    <w:multiLevelType w:val="hybridMultilevel"/>
    <w:tmpl w:val="1638A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13010A"/>
    <w:multiLevelType w:val="hybridMultilevel"/>
    <w:tmpl w:val="A40009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732593"/>
    <w:multiLevelType w:val="hybridMultilevel"/>
    <w:tmpl w:val="45703666"/>
    <w:lvl w:ilvl="0" w:tplc="04090011">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A10084"/>
    <w:multiLevelType w:val="hybridMultilevel"/>
    <w:tmpl w:val="D5DA8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C3415"/>
    <w:multiLevelType w:val="hybridMultilevel"/>
    <w:tmpl w:val="710E9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7D22A5"/>
    <w:multiLevelType w:val="hybridMultilevel"/>
    <w:tmpl w:val="4D42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5902FB"/>
    <w:multiLevelType w:val="hybridMultilevel"/>
    <w:tmpl w:val="081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10494"/>
    <w:multiLevelType w:val="hybridMultilevel"/>
    <w:tmpl w:val="C05AF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3B1E16"/>
    <w:multiLevelType w:val="hybridMultilevel"/>
    <w:tmpl w:val="D2F0D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D33235"/>
    <w:multiLevelType w:val="hybridMultilevel"/>
    <w:tmpl w:val="D6703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80ACA"/>
    <w:multiLevelType w:val="hybridMultilevel"/>
    <w:tmpl w:val="2EDE4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35749"/>
    <w:multiLevelType w:val="hybridMultilevel"/>
    <w:tmpl w:val="E7DA3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777D20"/>
    <w:multiLevelType w:val="hybridMultilevel"/>
    <w:tmpl w:val="2BBC2866"/>
    <w:lvl w:ilvl="0" w:tplc="68FC19F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2261B1"/>
    <w:multiLevelType w:val="hybridMultilevel"/>
    <w:tmpl w:val="DBD868AE"/>
    <w:lvl w:ilvl="0" w:tplc="552E56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C00AE1"/>
    <w:multiLevelType w:val="hybridMultilevel"/>
    <w:tmpl w:val="2B20C6C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F246DD"/>
    <w:multiLevelType w:val="hybridMultilevel"/>
    <w:tmpl w:val="79A05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5A7121"/>
    <w:multiLevelType w:val="hybridMultilevel"/>
    <w:tmpl w:val="7E108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6E2DB9"/>
    <w:multiLevelType w:val="hybridMultilevel"/>
    <w:tmpl w:val="0F1AA668"/>
    <w:lvl w:ilvl="0" w:tplc="83502E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04F85"/>
    <w:multiLevelType w:val="hybridMultilevel"/>
    <w:tmpl w:val="D3563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780196"/>
    <w:multiLevelType w:val="hybridMultilevel"/>
    <w:tmpl w:val="10EA3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EB2073"/>
    <w:multiLevelType w:val="hybridMultilevel"/>
    <w:tmpl w:val="7BB66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CF4CBB"/>
    <w:multiLevelType w:val="hybridMultilevel"/>
    <w:tmpl w:val="AD8A318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612973"/>
    <w:multiLevelType w:val="hybridMultilevel"/>
    <w:tmpl w:val="A0A6A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7A785E"/>
    <w:multiLevelType w:val="hybridMultilevel"/>
    <w:tmpl w:val="0F02166A"/>
    <w:lvl w:ilvl="0" w:tplc="D7D6CE16">
      <w:start w:val="1"/>
      <w:numFmt w:val="decimal"/>
      <w:lvlText w:val="%1."/>
      <w:lvlJc w:val="left"/>
      <w:pPr>
        <w:ind w:left="360" w:hanging="360"/>
      </w:pPr>
      <w:rPr>
        <w:color w:val="auto"/>
      </w:rPr>
    </w:lvl>
    <w:lvl w:ilvl="1" w:tplc="E96C5D8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29"/>
  </w:num>
  <w:num w:numId="3">
    <w:abstractNumId w:val="8"/>
  </w:num>
  <w:num w:numId="4">
    <w:abstractNumId w:val="4"/>
  </w:num>
  <w:num w:numId="5">
    <w:abstractNumId w:val="3"/>
  </w:num>
  <w:num w:numId="6">
    <w:abstractNumId w:val="2"/>
  </w:num>
  <w:num w:numId="7">
    <w:abstractNumId w:val="20"/>
  </w:num>
  <w:num w:numId="8">
    <w:abstractNumId w:val="9"/>
  </w:num>
  <w:num w:numId="9">
    <w:abstractNumId w:val="23"/>
  </w:num>
  <w:num w:numId="10">
    <w:abstractNumId w:val="18"/>
  </w:num>
  <w:num w:numId="11">
    <w:abstractNumId w:val="16"/>
  </w:num>
  <w:num w:numId="12">
    <w:abstractNumId w:val="12"/>
  </w:num>
  <w:num w:numId="13">
    <w:abstractNumId w:val="25"/>
  </w:num>
  <w:num w:numId="14">
    <w:abstractNumId w:val="0"/>
  </w:num>
  <w:num w:numId="15">
    <w:abstractNumId w:val="28"/>
  </w:num>
  <w:num w:numId="16">
    <w:abstractNumId w:val="13"/>
  </w:num>
  <w:num w:numId="17">
    <w:abstractNumId w:val="6"/>
  </w:num>
  <w:num w:numId="18">
    <w:abstractNumId w:val="24"/>
  </w:num>
  <w:num w:numId="19">
    <w:abstractNumId w:val="1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
  </w:num>
  <w:num w:numId="23">
    <w:abstractNumId w:val="7"/>
  </w:num>
  <w:num w:numId="24">
    <w:abstractNumId w:val="19"/>
  </w:num>
  <w:num w:numId="25">
    <w:abstractNumId w:val="21"/>
  </w:num>
  <w:num w:numId="26">
    <w:abstractNumId w:val="22"/>
  </w:num>
  <w:num w:numId="27">
    <w:abstractNumId w:val="5"/>
  </w:num>
  <w:num w:numId="28">
    <w:abstractNumId w:val="26"/>
  </w:num>
  <w:num w:numId="29">
    <w:abstractNumId w:val="11"/>
  </w:num>
  <w:num w:numId="30">
    <w:abstractNumId w:val="1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38"/>
    <w:rsid w:val="000002A9"/>
    <w:rsid w:val="000043A5"/>
    <w:rsid w:val="00035083"/>
    <w:rsid w:val="00044B62"/>
    <w:rsid w:val="00050740"/>
    <w:rsid w:val="0006558E"/>
    <w:rsid w:val="000A195C"/>
    <w:rsid w:val="000A4A9A"/>
    <w:rsid w:val="000C6A44"/>
    <w:rsid w:val="000F7E19"/>
    <w:rsid w:val="00124548"/>
    <w:rsid w:val="00126747"/>
    <w:rsid w:val="001463A6"/>
    <w:rsid w:val="001657DB"/>
    <w:rsid w:val="001B00A9"/>
    <w:rsid w:val="001C0E8E"/>
    <w:rsid w:val="001C7E78"/>
    <w:rsid w:val="001E1FA6"/>
    <w:rsid w:val="00223B35"/>
    <w:rsid w:val="00241453"/>
    <w:rsid w:val="00271834"/>
    <w:rsid w:val="00297438"/>
    <w:rsid w:val="002D231B"/>
    <w:rsid w:val="002E25BE"/>
    <w:rsid w:val="003168EA"/>
    <w:rsid w:val="00344F26"/>
    <w:rsid w:val="00353510"/>
    <w:rsid w:val="00366C96"/>
    <w:rsid w:val="00370748"/>
    <w:rsid w:val="00370BE6"/>
    <w:rsid w:val="00376E52"/>
    <w:rsid w:val="0039725D"/>
    <w:rsid w:val="003D13B9"/>
    <w:rsid w:val="003D6378"/>
    <w:rsid w:val="004172CD"/>
    <w:rsid w:val="00417CAA"/>
    <w:rsid w:val="004269AC"/>
    <w:rsid w:val="004373D8"/>
    <w:rsid w:val="00471C5C"/>
    <w:rsid w:val="004B47B6"/>
    <w:rsid w:val="004C0568"/>
    <w:rsid w:val="00506EC7"/>
    <w:rsid w:val="00541707"/>
    <w:rsid w:val="00587218"/>
    <w:rsid w:val="005943CE"/>
    <w:rsid w:val="005A1091"/>
    <w:rsid w:val="005C7136"/>
    <w:rsid w:val="00646014"/>
    <w:rsid w:val="00670DC2"/>
    <w:rsid w:val="00675612"/>
    <w:rsid w:val="006828CD"/>
    <w:rsid w:val="006E1D78"/>
    <w:rsid w:val="0072462E"/>
    <w:rsid w:val="007252F8"/>
    <w:rsid w:val="00737FC4"/>
    <w:rsid w:val="00745F97"/>
    <w:rsid w:val="007E3E21"/>
    <w:rsid w:val="007E525C"/>
    <w:rsid w:val="00837806"/>
    <w:rsid w:val="0084336D"/>
    <w:rsid w:val="00846E72"/>
    <w:rsid w:val="00884A2F"/>
    <w:rsid w:val="00892C80"/>
    <w:rsid w:val="008B522E"/>
    <w:rsid w:val="008B7FD2"/>
    <w:rsid w:val="008D1399"/>
    <w:rsid w:val="008F0134"/>
    <w:rsid w:val="008F4EAB"/>
    <w:rsid w:val="009466BD"/>
    <w:rsid w:val="009579C3"/>
    <w:rsid w:val="00963B1D"/>
    <w:rsid w:val="009648F5"/>
    <w:rsid w:val="009C2851"/>
    <w:rsid w:val="009D3DA4"/>
    <w:rsid w:val="009D6A95"/>
    <w:rsid w:val="009E1F78"/>
    <w:rsid w:val="009F7D12"/>
    <w:rsid w:val="00A14E7B"/>
    <w:rsid w:val="00A41E35"/>
    <w:rsid w:val="00A44384"/>
    <w:rsid w:val="00A45153"/>
    <w:rsid w:val="00A5231F"/>
    <w:rsid w:val="00A66CD1"/>
    <w:rsid w:val="00AA1137"/>
    <w:rsid w:val="00AB0C99"/>
    <w:rsid w:val="00AB4E81"/>
    <w:rsid w:val="00AF5B89"/>
    <w:rsid w:val="00B1292A"/>
    <w:rsid w:val="00B657B0"/>
    <w:rsid w:val="00B739B9"/>
    <w:rsid w:val="00BC3DC0"/>
    <w:rsid w:val="00BC68CE"/>
    <w:rsid w:val="00BD3909"/>
    <w:rsid w:val="00C52C71"/>
    <w:rsid w:val="00C70EF6"/>
    <w:rsid w:val="00C8173A"/>
    <w:rsid w:val="00C84F2C"/>
    <w:rsid w:val="00C939F9"/>
    <w:rsid w:val="00CC391E"/>
    <w:rsid w:val="00CE3659"/>
    <w:rsid w:val="00D152D5"/>
    <w:rsid w:val="00D674CE"/>
    <w:rsid w:val="00DC0471"/>
    <w:rsid w:val="00E14222"/>
    <w:rsid w:val="00E30F31"/>
    <w:rsid w:val="00E34591"/>
    <w:rsid w:val="00E8526B"/>
    <w:rsid w:val="00E87089"/>
    <w:rsid w:val="00ED2821"/>
    <w:rsid w:val="00F27883"/>
    <w:rsid w:val="00F604E5"/>
    <w:rsid w:val="00F63F9B"/>
    <w:rsid w:val="00F832DC"/>
    <w:rsid w:val="00F8609B"/>
    <w:rsid w:val="00F87C18"/>
    <w:rsid w:val="00F977C4"/>
    <w:rsid w:val="00FA29E5"/>
    <w:rsid w:val="00FC3B5B"/>
    <w:rsid w:val="00FF0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AA5D36"/>
  <w15:chartTrackingRefBased/>
  <w15:docId w15:val="{00BAE30E-2A4A-4846-A1E2-4AB36489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353510"/>
    <w:pPr>
      <w:jc w:val="center"/>
      <w:outlineLvl w:val="0"/>
    </w:pPr>
    <w:rPr>
      <w:b/>
      <w:sz w:val="32"/>
      <w:szCs w:val="32"/>
    </w:rPr>
  </w:style>
  <w:style w:type="paragraph" w:styleId="Heading2">
    <w:name w:val="heading 2"/>
    <w:basedOn w:val="Normal"/>
    <w:next w:val="Normal"/>
    <w:link w:val="Heading2Char"/>
    <w:uiPriority w:val="9"/>
    <w:unhideWhenUsed/>
    <w:qFormat/>
    <w:rsid w:val="00F832DC"/>
    <w:pPr>
      <w:spacing w:after="0" w:line="240" w:lineRule="auto"/>
      <w:outlineLvl w:val="1"/>
    </w:pPr>
    <w:rPr>
      <w:rFonts w:cstheme="minorHAnsi"/>
      <w:b/>
      <w:sz w:val="28"/>
      <w:szCs w:val="28"/>
      <w:u w:val="single"/>
    </w:rPr>
  </w:style>
  <w:style w:type="paragraph" w:styleId="Heading3">
    <w:name w:val="heading 3"/>
    <w:basedOn w:val="Normal"/>
    <w:next w:val="Normal"/>
    <w:link w:val="Heading3Char"/>
    <w:uiPriority w:val="9"/>
    <w:unhideWhenUsed/>
    <w:qFormat/>
    <w:rsid w:val="00F832DC"/>
    <w:pPr>
      <w:spacing w:after="0" w:line="240" w:lineRule="auto"/>
      <w:outlineLvl w:val="2"/>
    </w:pPr>
    <w:rPr>
      <w:rFonts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7438"/>
    <w:rPr>
      <w:color w:val="0000FF"/>
      <w:u w:val="single"/>
    </w:rPr>
  </w:style>
  <w:style w:type="table" w:styleId="TableGrid">
    <w:name w:val="Table Grid"/>
    <w:basedOn w:val="TableNormal"/>
    <w:rsid w:val="002974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97438"/>
    <w:rPr>
      <w:b/>
      <w:bCs/>
    </w:rPr>
  </w:style>
  <w:style w:type="paragraph" w:customStyle="1" w:styleId="style27">
    <w:name w:val="style27"/>
    <w:basedOn w:val="Normal"/>
    <w:rsid w:val="00297438"/>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050740"/>
    <w:pPr>
      <w:spacing w:after="0" w:line="240" w:lineRule="auto"/>
      <w:ind w:left="720"/>
      <w:contextualSpacing/>
    </w:pPr>
    <w:rPr>
      <w:rFonts w:ascii="Times" w:eastAsia="Times" w:hAnsi="Times" w:cs="Times New Roman"/>
      <w:sz w:val="24"/>
      <w:szCs w:val="20"/>
    </w:rPr>
  </w:style>
  <w:style w:type="paragraph" w:styleId="Header">
    <w:name w:val="header"/>
    <w:basedOn w:val="Normal"/>
    <w:link w:val="HeaderChar"/>
    <w:uiPriority w:val="99"/>
    <w:unhideWhenUsed/>
    <w:rsid w:val="00843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36D"/>
  </w:style>
  <w:style w:type="paragraph" w:styleId="Footer">
    <w:name w:val="footer"/>
    <w:basedOn w:val="Normal"/>
    <w:link w:val="FooterChar"/>
    <w:uiPriority w:val="99"/>
    <w:unhideWhenUsed/>
    <w:rsid w:val="00843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36D"/>
  </w:style>
  <w:style w:type="character" w:styleId="CommentReference">
    <w:name w:val="annotation reference"/>
    <w:basedOn w:val="DefaultParagraphFont"/>
    <w:uiPriority w:val="99"/>
    <w:semiHidden/>
    <w:unhideWhenUsed/>
    <w:rsid w:val="003D6378"/>
    <w:rPr>
      <w:sz w:val="16"/>
      <w:szCs w:val="16"/>
    </w:rPr>
  </w:style>
  <w:style w:type="paragraph" w:styleId="CommentText">
    <w:name w:val="annotation text"/>
    <w:basedOn w:val="Normal"/>
    <w:link w:val="CommentTextChar"/>
    <w:uiPriority w:val="99"/>
    <w:semiHidden/>
    <w:unhideWhenUsed/>
    <w:rsid w:val="003D6378"/>
    <w:pPr>
      <w:spacing w:line="240" w:lineRule="auto"/>
    </w:pPr>
    <w:rPr>
      <w:sz w:val="20"/>
      <w:szCs w:val="20"/>
    </w:rPr>
  </w:style>
  <w:style w:type="character" w:customStyle="1" w:styleId="CommentTextChar">
    <w:name w:val="Comment Text Char"/>
    <w:basedOn w:val="DefaultParagraphFont"/>
    <w:link w:val="CommentText"/>
    <w:uiPriority w:val="99"/>
    <w:semiHidden/>
    <w:rsid w:val="003D6378"/>
    <w:rPr>
      <w:sz w:val="20"/>
      <w:szCs w:val="20"/>
    </w:rPr>
  </w:style>
  <w:style w:type="paragraph" w:styleId="CommentSubject">
    <w:name w:val="annotation subject"/>
    <w:basedOn w:val="CommentText"/>
    <w:next w:val="CommentText"/>
    <w:link w:val="CommentSubjectChar"/>
    <w:uiPriority w:val="99"/>
    <w:semiHidden/>
    <w:unhideWhenUsed/>
    <w:rsid w:val="003D6378"/>
    <w:rPr>
      <w:b/>
      <w:bCs/>
    </w:rPr>
  </w:style>
  <w:style w:type="character" w:customStyle="1" w:styleId="CommentSubjectChar">
    <w:name w:val="Comment Subject Char"/>
    <w:basedOn w:val="CommentTextChar"/>
    <w:link w:val="CommentSubject"/>
    <w:uiPriority w:val="99"/>
    <w:semiHidden/>
    <w:rsid w:val="003D6378"/>
    <w:rPr>
      <w:b/>
      <w:bCs/>
      <w:sz w:val="20"/>
      <w:szCs w:val="20"/>
    </w:rPr>
  </w:style>
  <w:style w:type="paragraph" w:styleId="BalloonText">
    <w:name w:val="Balloon Text"/>
    <w:basedOn w:val="Normal"/>
    <w:link w:val="BalloonTextChar"/>
    <w:uiPriority w:val="99"/>
    <w:semiHidden/>
    <w:unhideWhenUsed/>
    <w:rsid w:val="003D6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378"/>
    <w:rPr>
      <w:rFonts w:ascii="Segoe UI" w:hAnsi="Segoe UI" w:cs="Segoe UI"/>
      <w:sz w:val="18"/>
      <w:szCs w:val="18"/>
    </w:rPr>
  </w:style>
  <w:style w:type="character" w:styleId="FollowedHyperlink">
    <w:name w:val="FollowedHyperlink"/>
    <w:basedOn w:val="DefaultParagraphFont"/>
    <w:uiPriority w:val="99"/>
    <w:semiHidden/>
    <w:unhideWhenUsed/>
    <w:rsid w:val="003D6378"/>
    <w:rPr>
      <w:color w:val="954F72" w:themeColor="followedHyperlink"/>
      <w:u w:val="single"/>
    </w:rPr>
  </w:style>
  <w:style w:type="paragraph" w:styleId="Title">
    <w:name w:val="Title"/>
    <w:basedOn w:val="Normal"/>
    <w:next w:val="Normal"/>
    <w:link w:val="TitleChar"/>
    <w:uiPriority w:val="10"/>
    <w:qFormat/>
    <w:rsid w:val="002414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45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3510"/>
    <w:rPr>
      <w:rFonts w:asciiTheme="majorHAnsi" w:eastAsiaTheme="majorEastAsia" w:hAnsiTheme="majorHAnsi" w:cstheme="majorBidi"/>
      <w:b/>
      <w:spacing w:val="-10"/>
      <w:kern w:val="28"/>
      <w:sz w:val="32"/>
      <w:szCs w:val="32"/>
    </w:rPr>
  </w:style>
  <w:style w:type="character" w:customStyle="1" w:styleId="Heading2Char">
    <w:name w:val="Heading 2 Char"/>
    <w:basedOn w:val="DefaultParagraphFont"/>
    <w:link w:val="Heading2"/>
    <w:uiPriority w:val="9"/>
    <w:rsid w:val="00F832DC"/>
    <w:rPr>
      <w:rFonts w:cstheme="minorHAnsi"/>
      <w:b/>
      <w:sz w:val="28"/>
      <w:szCs w:val="28"/>
      <w:u w:val="single"/>
    </w:rPr>
  </w:style>
  <w:style w:type="character" w:customStyle="1" w:styleId="Heading3Char">
    <w:name w:val="Heading 3 Char"/>
    <w:basedOn w:val="DefaultParagraphFont"/>
    <w:link w:val="Heading3"/>
    <w:uiPriority w:val="9"/>
    <w:rsid w:val="00F832DC"/>
    <w:rPr>
      <w:rFonts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32178">
      <w:bodyDiv w:val="1"/>
      <w:marLeft w:val="0"/>
      <w:marRight w:val="0"/>
      <w:marTop w:val="0"/>
      <w:marBottom w:val="0"/>
      <w:divBdr>
        <w:top w:val="none" w:sz="0" w:space="0" w:color="auto"/>
        <w:left w:val="none" w:sz="0" w:space="0" w:color="auto"/>
        <w:bottom w:val="none" w:sz="0" w:space="0" w:color="auto"/>
        <w:right w:val="none" w:sz="0" w:space="0" w:color="auto"/>
      </w:divBdr>
    </w:div>
    <w:div w:id="8807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esearch.wayne.edu/oehs/chemical/spills" TargetMode="External"/><Relationship Id="rId18" Type="http://schemas.openxmlformats.org/officeDocument/2006/relationships/hyperlink" Target="https://risk.wayne.edu/files/rofi.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esearch.wayne.edu/oehs/docs/lab-safety-training-checklist.doc" TargetMode="External"/><Relationship Id="rId7" Type="http://schemas.openxmlformats.org/officeDocument/2006/relationships/webSettings" Target="webSettings.xml"/><Relationship Id="rId12" Type="http://schemas.openxmlformats.org/officeDocument/2006/relationships/hyperlink" Target="https://www.ansellguardianpartner.com/chemical/home" TargetMode="External"/><Relationship Id="rId17" Type="http://schemas.openxmlformats.org/officeDocument/2006/relationships/hyperlink" Target="https://www.michigan.gov/documents/lara/lara_miosha_cet0199_628109_7.do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search.wayne.edu/oehs/hazardous/chemical-waste.php" TargetMode="External"/><Relationship Id="rId20" Type="http://schemas.openxmlformats.org/officeDocument/2006/relationships/hyperlink" Target="https://risk.wayne.edu/fire-safe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acs.org/content/acs/en/about/governance/committees/chemicalsafety/publications/guide-for-chemical-spill-response.html"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about.citiprogram.org/en/homep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research.wayne.edu/oehs/pdf/chemical-hygiene-plan.pdf" TargetMode="External"/><Relationship Id="rId22" Type="http://schemas.openxmlformats.org/officeDocument/2006/relationships/hyperlink" Target="https://research.wayne.edu/oehs/hazardous/chemical-wast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hyperlink" Target="https://mac.wayne.edu/images/wsu-primary-horz-colo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B1E57B7E6914498A793F2F135B1F9" ma:contentTypeVersion="4" ma:contentTypeDescription="Create a new document." ma:contentTypeScope="" ma:versionID="3c3aa636e845f86c02105dcee435a74f">
  <xsd:schema xmlns:xsd="http://www.w3.org/2001/XMLSchema" xmlns:xs="http://www.w3.org/2001/XMLSchema" xmlns:p="http://schemas.microsoft.com/office/2006/metadata/properties" xmlns:ns2="652f2984-07a8-441e-8dbd-70b550b10d33" targetNamespace="http://schemas.microsoft.com/office/2006/metadata/properties" ma:root="true" ma:fieldsID="c7eaf9047b8b8f08cc2cffa473b49379" ns2:_="">
    <xsd:import namespace="652f2984-07a8-441e-8dbd-70b550b10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f2984-07a8-441e-8dbd-70b550b10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0F2FDE-910C-4808-ADEB-874D2CF4A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f2984-07a8-441e-8dbd-70b550b10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96117-EC85-402B-BA08-2E67499DCAAE}">
  <ds:schemaRefs>
    <ds:schemaRef ds:uri="http://schemas.microsoft.com/sharepoint/v3/contenttype/forms"/>
  </ds:schemaRefs>
</ds:datastoreItem>
</file>

<file path=customXml/itemProps3.xml><?xml version="1.0" encoding="utf-8"?>
<ds:datastoreItem xmlns:ds="http://schemas.openxmlformats.org/officeDocument/2006/customXml" ds:itemID="{2342F4B2-1E37-4E9F-B315-8AB0ED37832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52f2984-07a8-441e-8dbd-70b550b10d3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Standard operating procedures for sensitizers</vt:lpstr>
    </vt:vector>
  </TitlesOfParts>
  <Company>Wayne State University: Division of Research</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procedures for sensitizers</dc:title>
  <dc:subject>safe handling of chemicals that are sensitizers</dc:subject>
  <dc:creator>Linda  marie ritter</dc:creator>
  <cp:keywords>sensitizer; allergen</cp:keywords>
  <dc:description/>
  <cp:lastModifiedBy>Linda  marie ritter</cp:lastModifiedBy>
  <cp:revision>10</cp:revision>
  <dcterms:created xsi:type="dcterms:W3CDTF">2020-10-13T12:27:00Z</dcterms:created>
  <dcterms:modified xsi:type="dcterms:W3CDTF">2020-11-24T12:34:00Z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0x010100E6CB1E57B7E6914498A793F2F135B1F9</vt:lpwstr>
  </property>
  <property fmtid="{D5CDD505-2E9C-101B-9397-08002B2CF9AE}" pid="3" name="Language">
    <vt:lpwstr>English</vt:lpwstr>
  </property>
</Properties>
</file>