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C008" w14:textId="77777777" w:rsidR="00EE0F69" w:rsidRDefault="00EE0F69" w:rsidP="00C015F3">
      <w:pPr>
        <w:pStyle w:val="BodyText"/>
        <w:spacing w:before="120" w:line="360" w:lineRule="auto"/>
        <w:rPr>
          <w:rFonts w:ascii="Times New Roman"/>
          <w:sz w:val="10"/>
        </w:rPr>
      </w:pPr>
    </w:p>
    <w:p w14:paraId="03FD566C" w14:textId="1051320C" w:rsidR="00F94027" w:rsidRPr="009F4D03" w:rsidRDefault="001632F6" w:rsidP="00F94027">
      <w:pPr>
        <w:pStyle w:val="Title"/>
        <w:jc w:val="center"/>
        <w:rPr>
          <w:rFonts w:ascii="Arial" w:hAnsi="Arial" w:cs="Arial"/>
          <w:b/>
          <w:bCs/>
          <w:color w:val="0C544A"/>
          <w:sz w:val="40"/>
          <w:szCs w:val="40"/>
        </w:rPr>
      </w:pPr>
      <w:r w:rsidRPr="009F4D03">
        <w:rPr>
          <w:rFonts w:ascii="Arial" w:hAnsi="Arial" w:cs="Arial"/>
          <w:b/>
          <w:bCs/>
          <w:color w:val="0C544A"/>
          <w:sz w:val="40"/>
          <w:szCs w:val="40"/>
        </w:rPr>
        <w:t>Institutional Biosafety Committee (IBC) Charter</w:t>
      </w:r>
    </w:p>
    <w:bookmarkStart w:id="0" w:name="_Toc141442401" w:displacedByCustomXml="next"/>
    <w:sdt>
      <w:sdtPr>
        <w:rPr>
          <w:b w:val="0"/>
          <w:bCs w:val="0"/>
          <w:color w:val="auto"/>
        </w:rPr>
        <w:id w:val="230422896"/>
        <w:docPartObj>
          <w:docPartGallery w:val="Table of Contents"/>
          <w:docPartUnique/>
        </w:docPartObj>
      </w:sdtPr>
      <w:sdtEndPr>
        <w:rPr>
          <w:noProof/>
        </w:rPr>
      </w:sdtEndPr>
      <w:sdtContent>
        <w:p w14:paraId="243CB5B3" w14:textId="1A6085E5" w:rsidR="002B1855" w:rsidRPr="00C610FC" w:rsidRDefault="002B1855" w:rsidP="00EE2679">
          <w:pPr>
            <w:pStyle w:val="Heading1"/>
            <w:shd w:val="clear" w:color="auto" w:fill="0C544A"/>
            <w:tabs>
              <w:tab w:val="left" w:pos="10096"/>
            </w:tabs>
            <w:spacing w:before="120" w:line="360" w:lineRule="auto"/>
            <w:ind w:left="103" w:hanging="103"/>
          </w:pPr>
          <w:r w:rsidRPr="00C610FC">
            <w:t>Contents</w:t>
          </w:r>
          <w:bookmarkEnd w:id="0"/>
        </w:p>
        <w:p w14:paraId="6C93AF9B" w14:textId="293D0D44" w:rsidR="00C610FC" w:rsidRPr="00C610FC" w:rsidRDefault="002B1855">
          <w:pPr>
            <w:pStyle w:val="TOC1"/>
            <w:tabs>
              <w:tab w:val="right" w:leader="dot" w:pos="10130"/>
            </w:tabs>
            <w:rPr>
              <w:rFonts w:ascii="Arial" w:hAnsi="Arial" w:cs="Arial"/>
              <w:noProof/>
              <w:kern w:val="2"/>
              <w14:ligatures w14:val="standardContextual"/>
            </w:rPr>
          </w:pPr>
          <w:r w:rsidRPr="00C610FC">
            <w:rPr>
              <w:rFonts w:ascii="Arial" w:hAnsi="Arial" w:cs="Arial"/>
            </w:rPr>
            <w:fldChar w:fldCharType="begin"/>
          </w:r>
          <w:r w:rsidRPr="00C610FC">
            <w:rPr>
              <w:rFonts w:ascii="Arial" w:hAnsi="Arial" w:cs="Arial"/>
            </w:rPr>
            <w:instrText xml:space="preserve"> TOC \o "1-3" \h \z \u </w:instrText>
          </w:r>
          <w:r w:rsidRPr="00C610FC">
            <w:rPr>
              <w:rFonts w:ascii="Arial" w:hAnsi="Arial" w:cs="Arial"/>
            </w:rPr>
            <w:fldChar w:fldCharType="separate"/>
          </w:r>
          <w:hyperlink w:anchor="_Toc141442401" w:history="1">
            <w:r w:rsidR="00C610FC" w:rsidRPr="00C610FC">
              <w:rPr>
                <w:rStyle w:val="Hyperlink"/>
                <w:rFonts w:ascii="Arial" w:hAnsi="Arial" w:cs="Arial"/>
                <w:noProof/>
                <w:lang w:bidi="en-US"/>
              </w:rPr>
              <w:t>Contents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_Toc141442401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w:t>
            </w:r>
            <w:r w:rsidR="00C610FC" w:rsidRPr="00C610FC">
              <w:rPr>
                <w:rFonts w:ascii="Arial" w:hAnsi="Arial" w:cs="Arial"/>
                <w:noProof/>
                <w:webHidden/>
              </w:rPr>
              <w:fldChar w:fldCharType="end"/>
            </w:r>
          </w:hyperlink>
        </w:p>
        <w:p w14:paraId="78C4D1B4" w14:textId="039E8785" w:rsidR="00C610FC" w:rsidRPr="00C610FC" w:rsidRDefault="00D4786B">
          <w:pPr>
            <w:pStyle w:val="TOC1"/>
            <w:tabs>
              <w:tab w:val="right" w:leader="dot" w:pos="10130"/>
            </w:tabs>
            <w:rPr>
              <w:rFonts w:ascii="Arial" w:hAnsi="Arial" w:cs="Arial"/>
              <w:noProof/>
              <w:kern w:val="2"/>
              <w14:ligatures w14:val="standardContextual"/>
            </w:rPr>
          </w:pPr>
          <w:hyperlink w:anchor="_Toc141442402" w:history="1">
            <w:r w:rsidR="00C610FC" w:rsidRPr="00C610FC">
              <w:rPr>
                <w:rStyle w:val="Hyperlink"/>
                <w:rFonts w:ascii="Arial" w:hAnsi="Arial" w:cs="Arial"/>
                <w:noProof/>
                <w:lang w:bidi="en-US"/>
              </w:rPr>
              <w:t>Purview of the Wayne State University IBC</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_Toc141442402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w:t>
            </w:r>
            <w:r w:rsidR="00C610FC" w:rsidRPr="00C610FC">
              <w:rPr>
                <w:rFonts w:ascii="Arial" w:hAnsi="Arial" w:cs="Arial"/>
                <w:noProof/>
                <w:webHidden/>
              </w:rPr>
              <w:fldChar w:fldCharType="end"/>
            </w:r>
          </w:hyperlink>
        </w:p>
        <w:p w14:paraId="31ADE518" w14:textId="65A79517" w:rsidR="00C610FC" w:rsidRPr="00C610FC" w:rsidRDefault="00D4786B">
          <w:pPr>
            <w:pStyle w:val="TOC2"/>
            <w:rPr>
              <w:rFonts w:ascii="Arial" w:hAnsi="Arial" w:cs="Arial"/>
              <w:noProof/>
              <w:kern w:val="2"/>
              <w14:ligatures w14:val="standardContextual"/>
            </w:rPr>
          </w:pPr>
          <w:hyperlink w:anchor="_Toc141442403" w:history="1">
            <w:r w:rsidR="00C610FC" w:rsidRPr="00C610FC">
              <w:rPr>
                <w:rStyle w:val="Hyperlink"/>
                <w:rFonts w:ascii="Arial" w:hAnsi="Arial" w:cs="Arial"/>
                <w:noProof/>
                <w:lang w:bidi="en-US"/>
              </w:rPr>
              <w:t>Purpose</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_Toc141442403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w:t>
            </w:r>
            <w:r w:rsidR="00C610FC" w:rsidRPr="00C610FC">
              <w:rPr>
                <w:rFonts w:ascii="Arial" w:hAnsi="Arial" w:cs="Arial"/>
                <w:noProof/>
                <w:webHidden/>
              </w:rPr>
              <w:fldChar w:fldCharType="end"/>
            </w:r>
          </w:hyperlink>
        </w:p>
        <w:p w14:paraId="773AA98D" w14:textId="157A282D" w:rsidR="00C610FC" w:rsidRPr="00C610FC" w:rsidRDefault="00D4786B">
          <w:pPr>
            <w:pStyle w:val="TOC2"/>
            <w:rPr>
              <w:rFonts w:ascii="Arial" w:hAnsi="Arial" w:cs="Arial"/>
              <w:noProof/>
              <w:kern w:val="2"/>
              <w14:ligatures w14:val="standardContextual"/>
            </w:rPr>
          </w:pPr>
          <w:hyperlink w:anchor="_Toc141442404" w:history="1">
            <w:r w:rsidR="00C610FC" w:rsidRPr="00C610FC">
              <w:rPr>
                <w:rStyle w:val="Hyperlink"/>
                <w:rFonts w:ascii="Arial" w:hAnsi="Arial" w:cs="Arial"/>
                <w:noProof/>
                <w:lang w:bidi="en-US"/>
              </w:rPr>
              <w:t>IBC Authority</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_Toc141442404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2</w:t>
            </w:r>
            <w:r w:rsidR="00C610FC" w:rsidRPr="00C610FC">
              <w:rPr>
                <w:rFonts w:ascii="Arial" w:hAnsi="Arial" w:cs="Arial"/>
                <w:noProof/>
                <w:webHidden/>
              </w:rPr>
              <w:fldChar w:fldCharType="end"/>
            </w:r>
          </w:hyperlink>
        </w:p>
        <w:p w14:paraId="20876C47" w14:textId="3A0C12F6" w:rsidR="00C610FC" w:rsidRPr="00C610FC" w:rsidRDefault="00D4786B">
          <w:pPr>
            <w:pStyle w:val="TOC2"/>
            <w:rPr>
              <w:rFonts w:ascii="Arial" w:hAnsi="Arial" w:cs="Arial"/>
              <w:noProof/>
              <w:kern w:val="2"/>
              <w14:ligatures w14:val="standardContextual"/>
            </w:rPr>
          </w:pPr>
          <w:hyperlink w:anchor="_Toc141442405" w:history="1">
            <w:r w:rsidR="00C610FC" w:rsidRPr="00C610FC">
              <w:rPr>
                <w:rStyle w:val="Hyperlink"/>
                <w:rFonts w:ascii="Arial" w:hAnsi="Arial" w:cs="Arial"/>
                <w:noProof/>
                <w:lang w:bidi="en-US"/>
              </w:rPr>
              <w:t>IBC Responsibilities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_Toc141442405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3</w:t>
            </w:r>
            <w:r w:rsidR="00C610FC" w:rsidRPr="00C610FC">
              <w:rPr>
                <w:rFonts w:ascii="Arial" w:hAnsi="Arial" w:cs="Arial"/>
                <w:noProof/>
                <w:webHidden/>
              </w:rPr>
              <w:fldChar w:fldCharType="end"/>
            </w:r>
          </w:hyperlink>
        </w:p>
        <w:p w14:paraId="0651A28F" w14:textId="468B7184" w:rsidR="00C610FC" w:rsidRPr="00C610FC" w:rsidRDefault="00D4786B">
          <w:pPr>
            <w:pStyle w:val="TOC1"/>
            <w:tabs>
              <w:tab w:val="right" w:leader="dot" w:pos="10130"/>
            </w:tabs>
            <w:rPr>
              <w:rFonts w:ascii="Arial" w:hAnsi="Arial" w:cs="Arial"/>
              <w:noProof/>
              <w:kern w:val="2"/>
              <w14:ligatures w14:val="standardContextual"/>
            </w:rPr>
          </w:pPr>
          <w:hyperlink w:anchor="_Toc141442406" w:history="1">
            <w:r w:rsidR="00C610FC" w:rsidRPr="00C610FC">
              <w:rPr>
                <w:rStyle w:val="Hyperlink"/>
                <w:rFonts w:ascii="Arial" w:hAnsi="Arial" w:cs="Arial"/>
                <w:noProof/>
                <w:lang w:bidi="en-US"/>
              </w:rPr>
              <w:t>Principal Investigator’s Responsibilities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_Toc141442406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4</w:t>
            </w:r>
            <w:r w:rsidR="00C610FC" w:rsidRPr="00C610FC">
              <w:rPr>
                <w:rFonts w:ascii="Arial" w:hAnsi="Arial" w:cs="Arial"/>
                <w:noProof/>
                <w:webHidden/>
              </w:rPr>
              <w:fldChar w:fldCharType="end"/>
            </w:r>
          </w:hyperlink>
        </w:p>
        <w:p w14:paraId="04D5F55C" w14:textId="708A0DCC" w:rsidR="00C610FC" w:rsidRPr="00C610FC" w:rsidRDefault="00D4786B">
          <w:pPr>
            <w:pStyle w:val="TOC1"/>
            <w:tabs>
              <w:tab w:val="right" w:leader="dot" w:pos="10130"/>
            </w:tabs>
            <w:rPr>
              <w:rFonts w:ascii="Arial" w:hAnsi="Arial" w:cs="Arial"/>
              <w:noProof/>
              <w:kern w:val="2"/>
              <w14:ligatures w14:val="standardContextual"/>
            </w:rPr>
          </w:pPr>
          <w:hyperlink w:anchor="_Toc141442407" w:history="1">
            <w:r w:rsidR="00C610FC" w:rsidRPr="00C610FC">
              <w:rPr>
                <w:rStyle w:val="Hyperlink"/>
                <w:rFonts w:ascii="Arial" w:hAnsi="Arial" w:cs="Arial"/>
                <w:noProof/>
                <w:lang w:bidi="en-US"/>
              </w:rPr>
              <w:t>IBC Membership</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_Toc141442407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6</w:t>
            </w:r>
            <w:r w:rsidR="00C610FC" w:rsidRPr="00C610FC">
              <w:rPr>
                <w:rFonts w:ascii="Arial" w:hAnsi="Arial" w:cs="Arial"/>
                <w:noProof/>
                <w:webHidden/>
              </w:rPr>
              <w:fldChar w:fldCharType="end"/>
            </w:r>
          </w:hyperlink>
        </w:p>
        <w:p w14:paraId="1F3280BF" w14:textId="6C0C1404" w:rsidR="00C610FC" w:rsidRPr="00C610FC" w:rsidRDefault="00D4786B">
          <w:pPr>
            <w:pStyle w:val="TOC2"/>
            <w:rPr>
              <w:rFonts w:ascii="Arial" w:hAnsi="Arial" w:cs="Arial"/>
              <w:noProof/>
              <w:kern w:val="2"/>
              <w14:ligatures w14:val="standardContextual"/>
            </w:rPr>
          </w:pPr>
          <w:hyperlink w:anchor="_Toc141442408" w:history="1">
            <w:r w:rsidR="00C610FC" w:rsidRPr="00C610FC">
              <w:rPr>
                <w:rStyle w:val="Hyperlink"/>
                <w:rFonts w:ascii="Arial" w:hAnsi="Arial" w:cs="Arial"/>
                <w:noProof/>
                <w:lang w:bidi="en-US"/>
              </w:rPr>
              <w:t>NIH Requirements for IBC Membership</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_Toc141442408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6</w:t>
            </w:r>
            <w:r w:rsidR="00C610FC" w:rsidRPr="00C610FC">
              <w:rPr>
                <w:rFonts w:ascii="Arial" w:hAnsi="Arial" w:cs="Arial"/>
                <w:noProof/>
                <w:webHidden/>
              </w:rPr>
              <w:fldChar w:fldCharType="end"/>
            </w:r>
          </w:hyperlink>
        </w:p>
        <w:p w14:paraId="6F81ED4F" w14:textId="1C2F7445" w:rsidR="00C610FC" w:rsidRPr="00C610FC" w:rsidRDefault="00D4786B">
          <w:pPr>
            <w:pStyle w:val="TOC2"/>
            <w:rPr>
              <w:rFonts w:ascii="Arial" w:hAnsi="Arial" w:cs="Arial"/>
              <w:noProof/>
              <w:kern w:val="2"/>
              <w14:ligatures w14:val="standardContextual"/>
            </w:rPr>
          </w:pPr>
          <w:hyperlink w:anchor="_Toc141442409" w:history="1">
            <w:r w:rsidR="00C610FC" w:rsidRPr="00C610FC">
              <w:rPr>
                <w:rStyle w:val="Hyperlink"/>
                <w:rFonts w:ascii="Arial" w:hAnsi="Arial" w:cs="Arial"/>
                <w:noProof/>
                <w:lang w:bidi="en-US"/>
              </w:rPr>
              <w:t>WSU IBC Membership</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_Toc141442409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6</w:t>
            </w:r>
            <w:r w:rsidR="00C610FC" w:rsidRPr="00C610FC">
              <w:rPr>
                <w:rFonts w:ascii="Arial" w:hAnsi="Arial" w:cs="Arial"/>
                <w:noProof/>
                <w:webHidden/>
              </w:rPr>
              <w:fldChar w:fldCharType="end"/>
            </w:r>
          </w:hyperlink>
        </w:p>
        <w:p w14:paraId="6679EC4E" w14:textId="14977406" w:rsidR="00C610FC" w:rsidRPr="00C610FC" w:rsidRDefault="00D4786B">
          <w:pPr>
            <w:pStyle w:val="TOC2"/>
            <w:rPr>
              <w:rFonts w:ascii="Arial" w:hAnsi="Arial" w:cs="Arial"/>
              <w:noProof/>
              <w:kern w:val="2"/>
              <w14:ligatures w14:val="standardContextual"/>
            </w:rPr>
          </w:pPr>
          <w:hyperlink w:anchor="_Toc141442410" w:history="1">
            <w:r w:rsidR="00C610FC" w:rsidRPr="00C610FC">
              <w:rPr>
                <w:rStyle w:val="Hyperlink"/>
                <w:rFonts w:ascii="Arial" w:hAnsi="Arial" w:cs="Arial"/>
                <w:noProof/>
                <w:lang w:bidi="en-US"/>
              </w:rPr>
              <w:t>Quorum Requirements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_Toc141442410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7</w:t>
            </w:r>
            <w:r w:rsidR="00C610FC" w:rsidRPr="00C610FC">
              <w:rPr>
                <w:rFonts w:ascii="Arial" w:hAnsi="Arial" w:cs="Arial"/>
                <w:noProof/>
                <w:webHidden/>
              </w:rPr>
              <w:fldChar w:fldCharType="end"/>
            </w:r>
          </w:hyperlink>
        </w:p>
        <w:p w14:paraId="6E6B48DF" w14:textId="7C9F7916" w:rsidR="00C610FC" w:rsidRPr="00C610FC" w:rsidRDefault="00D4786B">
          <w:pPr>
            <w:pStyle w:val="TOC2"/>
            <w:rPr>
              <w:rFonts w:ascii="Arial" w:hAnsi="Arial" w:cs="Arial"/>
              <w:noProof/>
              <w:kern w:val="2"/>
              <w14:ligatures w14:val="standardContextual"/>
            </w:rPr>
          </w:pPr>
          <w:hyperlink w:anchor="_Toc141442411" w:history="1">
            <w:r w:rsidR="00C610FC" w:rsidRPr="00C610FC">
              <w:rPr>
                <w:rStyle w:val="Hyperlink"/>
                <w:rFonts w:ascii="Arial" w:hAnsi="Arial" w:cs="Arial"/>
                <w:noProof/>
                <w:lang w:bidi="en-US"/>
              </w:rPr>
              <w:t>Conflict of Interest</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_Toc141442411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8</w:t>
            </w:r>
            <w:r w:rsidR="00C610FC" w:rsidRPr="00C610FC">
              <w:rPr>
                <w:rFonts w:ascii="Arial" w:hAnsi="Arial" w:cs="Arial"/>
                <w:noProof/>
                <w:webHidden/>
              </w:rPr>
              <w:fldChar w:fldCharType="end"/>
            </w:r>
          </w:hyperlink>
        </w:p>
        <w:p w14:paraId="24D7795E" w14:textId="36F596F2" w:rsidR="00C610FC" w:rsidRPr="00C610FC" w:rsidRDefault="00D4786B">
          <w:pPr>
            <w:pStyle w:val="TOC2"/>
            <w:rPr>
              <w:rFonts w:ascii="Arial" w:hAnsi="Arial" w:cs="Arial"/>
              <w:noProof/>
              <w:kern w:val="2"/>
              <w14:ligatures w14:val="standardContextual"/>
            </w:rPr>
          </w:pPr>
          <w:hyperlink w:anchor="_Toc141442412" w:history="1">
            <w:r w:rsidR="00C610FC" w:rsidRPr="00C610FC">
              <w:rPr>
                <w:rStyle w:val="Hyperlink"/>
                <w:rFonts w:ascii="Arial" w:hAnsi="Arial" w:cs="Arial"/>
                <w:noProof/>
                <w:lang w:bidi="en-US"/>
              </w:rPr>
              <w:t>IBC Appointments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_Toc141442412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8</w:t>
            </w:r>
            <w:r w:rsidR="00C610FC" w:rsidRPr="00C610FC">
              <w:rPr>
                <w:rFonts w:ascii="Arial" w:hAnsi="Arial" w:cs="Arial"/>
                <w:noProof/>
                <w:webHidden/>
              </w:rPr>
              <w:fldChar w:fldCharType="end"/>
            </w:r>
          </w:hyperlink>
        </w:p>
        <w:p w14:paraId="7957C36B" w14:textId="24B545BF" w:rsidR="00C610FC" w:rsidRPr="00C610FC" w:rsidRDefault="00D4786B">
          <w:pPr>
            <w:pStyle w:val="TOC2"/>
            <w:rPr>
              <w:rFonts w:ascii="Arial" w:hAnsi="Arial" w:cs="Arial"/>
              <w:noProof/>
              <w:kern w:val="2"/>
              <w14:ligatures w14:val="standardContextual"/>
            </w:rPr>
          </w:pPr>
          <w:hyperlink w:anchor="_Toc141442413" w:history="1">
            <w:r w:rsidR="00C610FC" w:rsidRPr="00C610FC">
              <w:rPr>
                <w:rStyle w:val="Hyperlink"/>
                <w:rFonts w:ascii="Arial" w:hAnsi="Arial" w:cs="Arial"/>
                <w:noProof/>
                <w:lang w:bidi="en-US"/>
              </w:rPr>
              <w:t>IBC Member Training</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_Toc141442413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8</w:t>
            </w:r>
            <w:r w:rsidR="00C610FC" w:rsidRPr="00C610FC">
              <w:rPr>
                <w:rFonts w:ascii="Arial" w:hAnsi="Arial" w:cs="Arial"/>
                <w:noProof/>
                <w:webHidden/>
              </w:rPr>
              <w:fldChar w:fldCharType="end"/>
            </w:r>
          </w:hyperlink>
        </w:p>
        <w:p w14:paraId="36F0C985" w14:textId="40C5973C" w:rsidR="00C610FC" w:rsidRPr="00C610FC" w:rsidRDefault="00D4786B">
          <w:pPr>
            <w:pStyle w:val="TOC2"/>
            <w:rPr>
              <w:rFonts w:ascii="Arial" w:hAnsi="Arial" w:cs="Arial"/>
              <w:noProof/>
              <w:kern w:val="2"/>
              <w14:ligatures w14:val="standardContextual"/>
            </w:rPr>
          </w:pPr>
          <w:hyperlink w:anchor="_Toc141442414" w:history="1">
            <w:r w:rsidR="00C610FC" w:rsidRPr="00C610FC">
              <w:rPr>
                <w:rStyle w:val="Hyperlink"/>
                <w:rFonts w:ascii="Arial" w:hAnsi="Arial" w:cs="Arial"/>
                <w:noProof/>
                <w:lang w:bidi="en-US"/>
              </w:rPr>
              <w:t>IBC Member Responsibilities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_Toc141442414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9</w:t>
            </w:r>
            <w:r w:rsidR="00C610FC" w:rsidRPr="00C610FC">
              <w:rPr>
                <w:rFonts w:ascii="Arial" w:hAnsi="Arial" w:cs="Arial"/>
                <w:noProof/>
                <w:webHidden/>
              </w:rPr>
              <w:fldChar w:fldCharType="end"/>
            </w:r>
          </w:hyperlink>
        </w:p>
        <w:p w14:paraId="4E6FD1A7" w14:textId="169F71BD" w:rsidR="00C610FC" w:rsidRPr="00C610FC" w:rsidRDefault="00D4786B">
          <w:pPr>
            <w:pStyle w:val="TOC2"/>
            <w:rPr>
              <w:rFonts w:ascii="Arial" w:hAnsi="Arial" w:cs="Arial"/>
              <w:noProof/>
              <w:kern w:val="2"/>
              <w14:ligatures w14:val="standardContextual"/>
            </w:rPr>
          </w:pPr>
          <w:hyperlink w:anchor="_Toc141442415" w:history="1">
            <w:r w:rsidR="00C610FC" w:rsidRPr="00C610FC">
              <w:rPr>
                <w:rStyle w:val="Hyperlink"/>
                <w:rFonts w:ascii="Arial" w:hAnsi="Arial" w:cs="Arial"/>
                <w:noProof/>
                <w:lang w:bidi="en-US"/>
              </w:rPr>
              <w:t>Meetings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_Toc141442415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12</w:t>
            </w:r>
            <w:r w:rsidR="00C610FC" w:rsidRPr="00C610FC">
              <w:rPr>
                <w:rFonts w:ascii="Arial" w:hAnsi="Arial" w:cs="Arial"/>
                <w:noProof/>
                <w:webHidden/>
              </w:rPr>
              <w:fldChar w:fldCharType="end"/>
            </w:r>
          </w:hyperlink>
        </w:p>
        <w:p w14:paraId="32CAC172" w14:textId="5CDB04F3" w:rsidR="00C610FC" w:rsidRPr="00C610FC" w:rsidRDefault="00D4786B">
          <w:pPr>
            <w:pStyle w:val="TOC1"/>
            <w:tabs>
              <w:tab w:val="right" w:leader="dot" w:pos="10130"/>
            </w:tabs>
            <w:rPr>
              <w:rFonts w:ascii="Arial" w:hAnsi="Arial" w:cs="Arial"/>
              <w:noProof/>
              <w:kern w:val="2"/>
              <w14:ligatures w14:val="standardContextual"/>
            </w:rPr>
          </w:pPr>
          <w:hyperlink w:anchor="_Toc141442416" w:history="1">
            <w:r w:rsidR="00C610FC" w:rsidRPr="00C610FC">
              <w:rPr>
                <w:rStyle w:val="Hyperlink"/>
                <w:rFonts w:ascii="Arial" w:hAnsi="Arial" w:cs="Arial"/>
                <w:noProof/>
                <w:lang w:bidi="en-US"/>
              </w:rPr>
              <w:t>Protocol Reviews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_Toc141442416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12</w:t>
            </w:r>
            <w:r w:rsidR="00C610FC" w:rsidRPr="00C610FC">
              <w:rPr>
                <w:rFonts w:ascii="Arial" w:hAnsi="Arial" w:cs="Arial"/>
                <w:noProof/>
                <w:webHidden/>
              </w:rPr>
              <w:fldChar w:fldCharType="end"/>
            </w:r>
          </w:hyperlink>
        </w:p>
        <w:p w14:paraId="276BFAB9" w14:textId="6283225C" w:rsidR="00C610FC" w:rsidRPr="00C610FC" w:rsidRDefault="00D4786B">
          <w:pPr>
            <w:pStyle w:val="TOC2"/>
            <w:rPr>
              <w:rFonts w:ascii="Arial" w:hAnsi="Arial" w:cs="Arial"/>
              <w:noProof/>
              <w:kern w:val="2"/>
              <w14:ligatures w14:val="standardContextual"/>
            </w:rPr>
          </w:pPr>
          <w:hyperlink w:anchor="_Toc141442417" w:history="1">
            <w:r w:rsidR="00C610FC" w:rsidRPr="00C610FC">
              <w:rPr>
                <w:rStyle w:val="Hyperlink"/>
                <w:rFonts w:ascii="Arial" w:hAnsi="Arial" w:cs="Arial"/>
                <w:noProof/>
                <w:lang w:bidi="en-US"/>
              </w:rPr>
              <w:t>Approval Procedures of the WSU IBC</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_Toc141442417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13</w:t>
            </w:r>
            <w:r w:rsidR="00C610FC" w:rsidRPr="00C610FC">
              <w:rPr>
                <w:rFonts w:ascii="Arial" w:hAnsi="Arial" w:cs="Arial"/>
                <w:noProof/>
                <w:webHidden/>
              </w:rPr>
              <w:fldChar w:fldCharType="end"/>
            </w:r>
          </w:hyperlink>
        </w:p>
        <w:p w14:paraId="747E498B" w14:textId="73CE4DEB" w:rsidR="00C610FC" w:rsidRPr="00C610FC" w:rsidRDefault="00D4786B">
          <w:pPr>
            <w:pStyle w:val="TOC2"/>
            <w:rPr>
              <w:rFonts w:ascii="Arial" w:hAnsi="Arial" w:cs="Arial"/>
              <w:noProof/>
              <w:kern w:val="2"/>
              <w14:ligatures w14:val="standardContextual"/>
            </w:rPr>
          </w:pPr>
          <w:hyperlink w:anchor="_Toc141442418" w:history="1">
            <w:r w:rsidR="00C610FC" w:rsidRPr="00C610FC">
              <w:rPr>
                <w:rStyle w:val="Hyperlink"/>
                <w:rFonts w:ascii="Arial" w:hAnsi="Arial" w:cs="Arial"/>
                <w:noProof/>
                <w:lang w:bidi="en-US"/>
              </w:rPr>
              <w:t>Expedited Reviews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_Toc141442418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14</w:t>
            </w:r>
            <w:r w:rsidR="00C610FC" w:rsidRPr="00C610FC">
              <w:rPr>
                <w:rFonts w:ascii="Arial" w:hAnsi="Arial" w:cs="Arial"/>
                <w:noProof/>
                <w:webHidden/>
              </w:rPr>
              <w:fldChar w:fldCharType="end"/>
            </w:r>
          </w:hyperlink>
        </w:p>
        <w:p w14:paraId="2BD85E7F" w14:textId="4E31FC5D" w:rsidR="00C610FC" w:rsidRPr="00C610FC" w:rsidRDefault="00D4786B">
          <w:pPr>
            <w:pStyle w:val="TOC2"/>
            <w:rPr>
              <w:rFonts w:ascii="Arial" w:hAnsi="Arial" w:cs="Arial"/>
              <w:noProof/>
              <w:kern w:val="2"/>
              <w14:ligatures w14:val="standardContextual"/>
            </w:rPr>
          </w:pPr>
          <w:hyperlink w:anchor="_Toc141442419" w:history="1">
            <w:r w:rsidR="00C610FC" w:rsidRPr="00C610FC">
              <w:rPr>
                <w:rStyle w:val="Hyperlink"/>
                <w:rFonts w:ascii="Arial" w:hAnsi="Arial" w:cs="Arial"/>
                <w:noProof/>
                <w:lang w:bidi="en-US"/>
              </w:rPr>
              <w:t>IBC Review Outcomes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_Toc141442419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14</w:t>
            </w:r>
            <w:r w:rsidR="00C610FC" w:rsidRPr="00C610FC">
              <w:rPr>
                <w:rFonts w:ascii="Arial" w:hAnsi="Arial" w:cs="Arial"/>
                <w:noProof/>
                <w:webHidden/>
              </w:rPr>
              <w:fldChar w:fldCharType="end"/>
            </w:r>
          </w:hyperlink>
        </w:p>
        <w:p w14:paraId="26ADF180" w14:textId="3C546011" w:rsidR="00C610FC" w:rsidRPr="00C610FC" w:rsidRDefault="00D4786B">
          <w:pPr>
            <w:pStyle w:val="TOC2"/>
            <w:rPr>
              <w:rFonts w:ascii="Arial" w:hAnsi="Arial" w:cs="Arial"/>
              <w:noProof/>
              <w:kern w:val="2"/>
              <w14:ligatures w14:val="standardContextual"/>
            </w:rPr>
          </w:pPr>
          <w:hyperlink w:anchor="_Toc141442420" w:history="1">
            <w:r w:rsidR="00C610FC" w:rsidRPr="00C610FC">
              <w:rPr>
                <w:rStyle w:val="Hyperlink"/>
                <w:rFonts w:ascii="Arial" w:hAnsi="Arial" w:cs="Arial"/>
                <w:noProof/>
                <w:lang w:bidi="en-US"/>
              </w:rPr>
              <w:t>Biological Safety Visits (Biovisits)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_Toc141442420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16</w:t>
            </w:r>
            <w:r w:rsidR="00C610FC" w:rsidRPr="00C610FC">
              <w:rPr>
                <w:rFonts w:ascii="Arial" w:hAnsi="Arial" w:cs="Arial"/>
                <w:noProof/>
                <w:webHidden/>
              </w:rPr>
              <w:fldChar w:fldCharType="end"/>
            </w:r>
          </w:hyperlink>
        </w:p>
        <w:p w14:paraId="7A167A49" w14:textId="01E31963" w:rsidR="00C610FC" w:rsidRPr="00C610FC" w:rsidRDefault="00D4786B">
          <w:pPr>
            <w:pStyle w:val="TOC2"/>
            <w:rPr>
              <w:rFonts w:ascii="Arial" w:hAnsi="Arial" w:cs="Arial"/>
              <w:noProof/>
              <w:kern w:val="2"/>
              <w14:ligatures w14:val="standardContextual"/>
            </w:rPr>
          </w:pPr>
          <w:hyperlink w:anchor="_Toc141442421" w:history="1">
            <w:r w:rsidR="00C610FC" w:rsidRPr="00C610FC">
              <w:rPr>
                <w:rStyle w:val="Hyperlink"/>
                <w:rFonts w:ascii="Arial" w:hAnsi="Arial" w:cs="Arial"/>
                <w:noProof/>
                <w:lang w:bidi="en-US"/>
              </w:rPr>
              <w:t>Maintenance of IBC Approval</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_Toc141442421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16</w:t>
            </w:r>
            <w:r w:rsidR="00C610FC" w:rsidRPr="00C610FC">
              <w:rPr>
                <w:rFonts w:ascii="Arial" w:hAnsi="Arial" w:cs="Arial"/>
                <w:noProof/>
                <w:webHidden/>
              </w:rPr>
              <w:fldChar w:fldCharType="end"/>
            </w:r>
          </w:hyperlink>
        </w:p>
        <w:p w14:paraId="4B5E4AF7" w14:textId="57631946" w:rsidR="00C610FC" w:rsidRPr="00C610FC" w:rsidRDefault="00D4786B">
          <w:pPr>
            <w:pStyle w:val="TOC1"/>
            <w:tabs>
              <w:tab w:val="right" w:leader="dot" w:pos="10130"/>
            </w:tabs>
            <w:rPr>
              <w:rFonts w:ascii="Arial" w:hAnsi="Arial" w:cs="Arial"/>
              <w:noProof/>
              <w:kern w:val="2"/>
              <w14:ligatures w14:val="standardContextual"/>
            </w:rPr>
          </w:pPr>
          <w:hyperlink w:anchor="_Toc141442422" w:history="1">
            <w:r w:rsidR="00C610FC" w:rsidRPr="00C610FC">
              <w:rPr>
                <w:rStyle w:val="Hyperlink"/>
                <w:rFonts w:ascii="Arial" w:hAnsi="Arial" w:cs="Arial"/>
                <w:noProof/>
                <w:lang w:bidi="en-US"/>
              </w:rPr>
              <w:t>Unexpected Problems Reporting</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_Toc141442422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17</w:t>
            </w:r>
            <w:r w:rsidR="00C610FC" w:rsidRPr="00C610FC">
              <w:rPr>
                <w:rFonts w:ascii="Arial" w:hAnsi="Arial" w:cs="Arial"/>
                <w:noProof/>
                <w:webHidden/>
              </w:rPr>
              <w:fldChar w:fldCharType="end"/>
            </w:r>
          </w:hyperlink>
        </w:p>
        <w:p w14:paraId="7B6EB6BA" w14:textId="59237291" w:rsidR="00C610FC" w:rsidRPr="00C610FC" w:rsidRDefault="00D4786B">
          <w:pPr>
            <w:pStyle w:val="TOC2"/>
            <w:rPr>
              <w:rFonts w:ascii="Arial" w:hAnsi="Arial" w:cs="Arial"/>
              <w:noProof/>
              <w:kern w:val="2"/>
              <w14:ligatures w14:val="standardContextual"/>
            </w:rPr>
          </w:pPr>
          <w:hyperlink w:anchor="_Toc141442423" w:history="1">
            <w:r w:rsidR="00C610FC" w:rsidRPr="00C610FC">
              <w:rPr>
                <w:rStyle w:val="Hyperlink"/>
                <w:rFonts w:ascii="Arial" w:hAnsi="Arial" w:cs="Arial"/>
                <w:noProof/>
                <w:lang w:bidi="en-US"/>
              </w:rPr>
              <w:t>Background</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_Toc141442423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17</w:t>
            </w:r>
            <w:r w:rsidR="00C610FC" w:rsidRPr="00C610FC">
              <w:rPr>
                <w:rFonts w:ascii="Arial" w:hAnsi="Arial" w:cs="Arial"/>
                <w:noProof/>
                <w:webHidden/>
              </w:rPr>
              <w:fldChar w:fldCharType="end"/>
            </w:r>
          </w:hyperlink>
        </w:p>
        <w:p w14:paraId="6164E4F8" w14:textId="52A071D8" w:rsidR="00C610FC" w:rsidRPr="00C610FC" w:rsidRDefault="00D4786B">
          <w:pPr>
            <w:pStyle w:val="TOC2"/>
            <w:rPr>
              <w:rFonts w:ascii="Arial" w:hAnsi="Arial" w:cs="Arial"/>
              <w:noProof/>
              <w:kern w:val="2"/>
              <w14:ligatures w14:val="standardContextual"/>
            </w:rPr>
          </w:pPr>
          <w:hyperlink w:anchor="_Toc141442424" w:history="1">
            <w:r w:rsidR="00C610FC" w:rsidRPr="00C610FC">
              <w:rPr>
                <w:rStyle w:val="Hyperlink"/>
                <w:rFonts w:ascii="Arial" w:hAnsi="Arial" w:cs="Arial"/>
                <w:noProof/>
                <w:lang w:bidi="en-US"/>
              </w:rPr>
              <w:t>Procedures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_Toc141442424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18</w:t>
            </w:r>
            <w:r w:rsidR="00C610FC" w:rsidRPr="00C610FC">
              <w:rPr>
                <w:rFonts w:ascii="Arial" w:hAnsi="Arial" w:cs="Arial"/>
                <w:noProof/>
                <w:webHidden/>
              </w:rPr>
              <w:fldChar w:fldCharType="end"/>
            </w:r>
          </w:hyperlink>
        </w:p>
        <w:p w14:paraId="76B0F168" w14:textId="53023BF5" w:rsidR="00C610FC" w:rsidRPr="00C610FC" w:rsidRDefault="00D4786B">
          <w:pPr>
            <w:pStyle w:val="TOC1"/>
            <w:tabs>
              <w:tab w:val="right" w:leader="dot" w:pos="10130"/>
            </w:tabs>
            <w:rPr>
              <w:rFonts w:ascii="Arial" w:hAnsi="Arial" w:cs="Arial"/>
              <w:noProof/>
              <w:kern w:val="2"/>
              <w14:ligatures w14:val="standardContextual"/>
            </w:rPr>
          </w:pPr>
          <w:hyperlink w:anchor="_Toc141442425" w:history="1">
            <w:r w:rsidR="00C610FC" w:rsidRPr="00C610FC">
              <w:rPr>
                <w:rStyle w:val="Hyperlink"/>
                <w:rFonts w:ascii="Arial" w:hAnsi="Arial" w:cs="Arial"/>
                <w:noProof/>
                <w:lang w:bidi="en-US"/>
              </w:rPr>
              <w:t>References</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_Toc141442425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19</w:t>
            </w:r>
            <w:r w:rsidR="00C610FC" w:rsidRPr="00C610FC">
              <w:rPr>
                <w:rFonts w:ascii="Arial" w:hAnsi="Arial" w:cs="Arial"/>
                <w:noProof/>
                <w:webHidden/>
              </w:rPr>
              <w:fldChar w:fldCharType="end"/>
            </w:r>
          </w:hyperlink>
        </w:p>
        <w:p w14:paraId="7D2A1186" w14:textId="2FACC9D5" w:rsidR="00C610FC" w:rsidRPr="00C610FC" w:rsidRDefault="00D4786B">
          <w:pPr>
            <w:pStyle w:val="TOC1"/>
            <w:tabs>
              <w:tab w:val="right" w:leader="dot" w:pos="10130"/>
            </w:tabs>
            <w:rPr>
              <w:rFonts w:ascii="Arial" w:hAnsi="Arial" w:cs="Arial"/>
              <w:noProof/>
              <w:kern w:val="2"/>
              <w14:ligatures w14:val="standardContextual"/>
            </w:rPr>
          </w:pPr>
          <w:hyperlink w:anchor="_Toc141442426" w:history="1">
            <w:r w:rsidR="00C610FC" w:rsidRPr="00C610FC">
              <w:rPr>
                <w:rStyle w:val="Hyperlink"/>
                <w:rFonts w:ascii="Arial" w:hAnsi="Arial" w:cs="Arial"/>
                <w:noProof/>
                <w:lang w:bidi="en-US"/>
              </w:rPr>
              <w:t>Document Information</w:t>
            </w:r>
            <w:r w:rsidR="00C610FC" w:rsidRPr="00C610FC">
              <w:rPr>
                <w:rFonts w:ascii="Arial" w:hAnsi="Arial" w:cs="Arial"/>
                <w:noProof/>
                <w:webHidden/>
              </w:rPr>
              <w:tab/>
            </w:r>
            <w:r w:rsidR="00C610FC" w:rsidRPr="00C610FC">
              <w:rPr>
                <w:rFonts w:ascii="Arial" w:hAnsi="Arial" w:cs="Arial"/>
                <w:noProof/>
                <w:webHidden/>
              </w:rPr>
              <w:fldChar w:fldCharType="begin"/>
            </w:r>
            <w:r w:rsidR="00C610FC" w:rsidRPr="00C610FC">
              <w:rPr>
                <w:rFonts w:ascii="Arial" w:hAnsi="Arial" w:cs="Arial"/>
                <w:noProof/>
                <w:webHidden/>
              </w:rPr>
              <w:instrText xml:space="preserve"> PAGEREF _Toc141442426 \h </w:instrText>
            </w:r>
            <w:r w:rsidR="00C610FC" w:rsidRPr="00C610FC">
              <w:rPr>
                <w:rFonts w:ascii="Arial" w:hAnsi="Arial" w:cs="Arial"/>
                <w:noProof/>
                <w:webHidden/>
              </w:rPr>
            </w:r>
            <w:r w:rsidR="00C610FC" w:rsidRPr="00C610FC">
              <w:rPr>
                <w:rFonts w:ascii="Arial" w:hAnsi="Arial" w:cs="Arial"/>
                <w:noProof/>
                <w:webHidden/>
              </w:rPr>
              <w:fldChar w:fldCharType="separate"/>
            </w:r>
            <w:r w:rsidR="00C610FC">
              <w:rPr>
                <w:rFonts w:ascii="Arial" w:hAnsi="Arial" w:cs="Arial"/>
                <w:noProof/>
                <w:webHidden/>
              </w:rPr>
              <w:t>19</w:t>
            </w:r>
            <w:r w:rsidR="00C610FC" w:rsidRPr="00C610FC">
              <w:rPr>
                <w:rFonts w:ascii="Arial" w:hAnsi="Arial" w:cs="Arial"/>
                <w:noProof/>
                <w:webHidden/>
              </w:rPr>
              <w:fldChar w:fldCharType="end"/>
            </w:r>
          </w:hyperlink>
        </w:p>
        <w:p w14:paraId="4813482D" w14:textId="51EF2D80" w:rsidR="002B1855" w:rsidRDefault="002B1855">
          <w:r w:rsidRPr="00C610FC">
            <w:rPr>
              <w:b/>
              <w:bCs/>
              <w:noProof/>
            </w:rPr>
            <w:fldChar w:fldCharType="end"/>
          </w:r>
        </w:p>
      </w:sdtContent>
    </w:sdt>
    <w:p w14:paraId="713D0297" w14:textId="67A57F7A" w:rsidR="002B1855" w:rsidRPr="00F94027" w:rsidRDefault="002B1855" w:rsidP="00F94027">
      <w:pPr>
        <w:pStyle w:val="Heading1"/>
        <w:shd w:val="clear" w:color="auto" w:fill="0C544A"/>
        <w:ind w:left="0"/>
      </w:pPr>
      <w:bookmarkStart w:id="1" w:name="_Toc141442402"/>
      <w:r w:rsidRPr="00F94027">
        <w:t>Purview of the Wayne State University IBC</w:t>
      </w:r>
      <w:bookmarkEnd w:id="1"/>
    </w:p>
    <w:p w14:paraId="1AAEE18B" w14:textId="2052CD3A" w:rsidR="002B1855" w:rsidRPr="00F94027" w:rsidRDefault="002B1855" w:rsidP="00F94027">
      <w:pPr>
        <w:pStyle w:val="Heading2"/>
        <w:shd w:val="clear" w:color="auto" w:fill="FFD969"/>
      </w:pPr>
      <w:bookmarkStart w:id="2" w:name="_Toc141442403"/>
      <w:r w:rsidRPr="00F94027">
        <w:t>Purpose</w:t>
      </w:r>
      <w:bookmarkEnd w:id="2"/>
    </w:p>
    <w:p w14:paraId="2765ABB4" w14:textId="0FD4C959" w:rsidR="00EE0F69" w:rsidRDefault="001632F6" w:rsidP="00F94027">
      <w:pPr>
        <w:pStyle w:val="BodyText"/>
        <w:spacing w:before="120" w:line="360" w:lineRule="auto"/>
        <w:ind w:left="90"/>
      </w:pPr>
      <w:r>
        <w:t xml:space="preserve">The Wayne State University (WSU) Institutional Biosafety Committee (IBC) is required by the National Institutes of Health (NIH) as a condition for funding of research that utilizes recombinant DNA or </w:t>
      </w:r>
      <w:r>
        <w:lastRenderedPageBreak/>
        <w:t xml:space="preserve">synthetic nucleic acid molecules. Irrespective of an individual’s source of funding, all relevant research performed by WSU Principal Investigators (PI) is subject to the </w:t>
      </w:r>
      <w:r>
        <w:rPr>
          <w:i/>
        </w:rPr>
        <w:t>NIH</w:t>
      </w:r>
      <w:r>
        <w:rPr>
          <w:i/>
          <w:spacing w:val="-24"/>
        </w:rPr>
        <w:t xml:space="preserve"> </w:t>
      </w:r>
      <w:r>
        <w:rPr>
          <w:i/>
        </w:rPr>
        <w:t>Guidelines</w:t>
      </w:r>
      <w:r>
        <w:t>.</w:t>
      </w:r>
    </w:p>
    <w:p w14:paraId="0278E1F9" w14:textId="3987F7BA" w:rsidR="00EE0F69" w:rsidRDefault="001632F6" w:rsidP="00F94027">
      <w:pPr>
        <w:pStyle w:val="BodyText"/>
        <w:spacing w:before="120" w:line="360" w:lineRule="auto"/>
        <w:ind w:left="86" w:right="130"/>
        <w:jc w:val="both"/>
      </w:pPr>
      <w:r>
        <w:t xml:space="preserve">The IBC, in collaboration with the Office of Environmental Health and Safety (OEHS), initiates and promotes safe biological work practices and procedures that serve to establish and maintain a safe and healthy workplace. The IBC exists to aid in the protection of research personnel, human subjects, the </w:t>
      </w:r>
      <w:r w:rsidR="00702372">
        <w:t>public</w:t>
      </w:r>
      <w:r>
        <w:t xml:space="preserve"> and the environment.</w:t>
      </w:r>
    </w:p>
    <w:p w14:paraId="7281CF2B" w14:textId="77777777" w:rsidR="00EE0F69" w:rsidRDefault="001632F6" w:rsidP="00F94027">
      <w:pPr>
        <w:pStyle w:val="BodyText"/>
        <w:spacing w:before="120" w:line="360" w:lineRule="auto"/>
        <w:ind w:left="90" w:right="125"/>
        <w:jc w:val="both"/>
      </w:pPr>
      <w:r>
        <w:t>The IBC advises the Associate Vice President (AVP) for Research Integrity and recommends strategies to guide PIs and the OEHS and enhances WSU’s Biosafety Program. The Biosafety Program provides relevant guidance on the acquisition, use, training, transfer, storage, disposal, and emergency response procedures for promoting good biological safety practices.</w:t>
      </w:r>
    </w:p>
    <w:p w14:paraId="7EB929D4" w14:textId="77777777" w:rsidR="00EE0F69" w:rsidRDefault="001632F6" w:rsidP="00F94027">
      <w:pPr>
        <w:spacing w:before="120" w:line="360" w:lineRule="auto"/>
        <w:ind w:left="90" w:right="241"/>
      </w:pPr>
      <w:r>
        <w:t xml:space="preserve">For review of protocols, the WSU IBC uses guidance from the </w:t>
      </w:r>
      <w:r>
        <w:rPr>
          <w:i/>
        </w:rPr>
        <w:t xml:space="preserve">NIH Guidelines for research involving recombinant DNA or synthetic nucleic acid molecules </w:t>
      </w:r>
      <w:r>
        <w:t>(2016), MIOSHA Laboratory Safety regulations (general lab safety and bloodborne infectious disease standard), and the Center for Disease Control (CDC).</w:t>
      </w:r>
    </w:p>
    <w:p w14:paraId="2086970A" w14:textId="77777777" w:rsidR="00EE0F69" w:rsidRDefault="001632F6" w:rsidP="00F94027">
      <w:pPr>
        <w:pStyle w:val="BodyText"/>
        <w:spacing w:before="120" w:line="360" w:lineRule="auto"/>
        <w:ind w:left="90" w:right="241"/>
      </w:pPr>
      <w:r>
        <w:t xml:space="preserve">The </w:t>
      </w:r>
      <w:r>
        <w:rPr>
          <w:i/>
        </w:rPr>
        <w:t xml:space="preserve">NIH Guidelines </w:t>
      </w:r>
      <w:r>
        <w:t>state that “The Institution shall establish an IBC whose responsibilities need not be restricted to recombinant DNA or synthetic nucleic acid molecules”.</w:t>
      </w:r>
    </w:p>
    <w:p w14:paraId="665D1932" w14:textId="77777777" w:rsidR="00EE0F69" w:rsidRDefault="001632F6" w:rsidP="00F94027">
      <w:pPr>
        <w:pStyle w:val="BodyText"/>
        <w:spacing w:before="120" w:line="360" w:lineRule="auto"/>
        <w:ind w:left="90"/>
      </w:pPr>
      <w:r>
        <w:t>As such, the IBC routinely reviews additional research activities, including work with:</w:t>
      </w:r>
    </w:p>
    <w:p w14:paraId="3BE884AD" w14:textId="59CFE8F0" w:rsidR="00EE0F69" w:rsidRDefault="001632F6" w:rsidP="00C015F3">
      <w:pPr>
        <w:pStyle w:val="ListParagraph"/>
        <w:numPr>
          <w:ilvl w:val="1"/>
          <w:numId w:val="16"/>
        </w:numPr>
        <w:tabs>
          <w:tab w:val="left" w:pos="853"/>
        </w:tabs>
        <w:spacing w:before="120" w:line="360" w:lineRule="auto"/>
        <w:ind w:right="463"/>
      </w:pPr>
      <w:r>
        <w:t>Microorganisms pathogenic to humans, plants, or animals that require Biosafety Level-2 (or higher) practices and</w:t>
      </w:r>
      <w:r>
        <w:rPr>
          <w:spacing w:val="-1"/>
        </w:rPr>
        <w:t xml:space="preserve"> </w:t>
      </w:r>
      <w:r w:rsidR="00682BAA">
        <w:t>procedures.</w:t>
      </w:r>
    </w:p>
    <w:p w14:paraId="6236C028" w14:textId="560D30ED" w:rsidR="00EE0F69" w:rsidRDefault="001632F6" w:rsidP="00C015F3">
      <w:pPr>
        <w:pStyle w:val="ListParagraph"/>
        <w:numPr>
          <w:ilvl w:val="1"/>
          <w:numId w:val="16"/>
        </w:numPr>
        <w:tabs>
          <w:tab w:val="left" w:pos="853"/>
        </w:tabs>
        <w:spacing w:before="120" w:line="360" w:lineRule="auto"/>
        <w:ind w:hanging="361"/>
      </w:pPr>
      <w:r>
        <w:t>Select agents and select agent</w:t>
      </w:r>
      <w:r>
        <w:rPr>
          <w:spacing w:val="-4"/>
        </w:rPr>
        <w:t xml:space="preserve"> </w:t>
      </w:r>
      <w:r w:rsidR="00682BAA">
        <w:t>toxins.</w:t>
      </w:r>
    </w:p>
    <w:p w14:paraId="06054315" w14:textId="77777777" w:rsidR="00EE0F69" w:rsidRDefault="001632F6" w:rsidP="00C015F3">
      <w:pPr>
        <w:pStyle w:val="ListParagraph"/>
        <w:numPr>
          <w:ilvl w:val="1"/>
          <w:numId w:val="16"/>
        </w:numPr>
        <w:tabs>
          <w:tab w:val="left" w:pos="853"/>
        </w:tabs>
        <w:spacing w:before="120" w:line="360" w:lineRule="auto"/>
        <w:ind w:hanging="361"/>
      </w:pPr>
      <w:r>
        <w:t>Biological toxins with an LD50 ≤100</w:t>
      </w:r>
      <w:r>
        <w:rPr>
          <w:spacing w:val="-2"/>
        </w:rPr>
        <w:t xml:space="preserve"> </w:t>
      </w:r>
      <w:r>
        <w:t>ng/kg</w:t>
      </w:r>
    </w:p>
    <w:p w14:paraId="65FCF252" w14:textId="72E1DE00" w:rsidR="00EE0F69" w:rsidRDefault="001632F6" w:rsidP="00C015F3">
      <w:pPr>
        <w:pStyle w:val="ListParagraph"/>
        <w:numPr>
          <w:ilvl w:val="1"/>
          <w:numId w:val="16"/>
        </w:numPr>
        <w:tabs>
          <w:tab w:val="left" w:pos="853"/>
        </w:tabs>
        <w:spacing w:before="120" w:line="360" w:lineRule="auto"/>
        <w:ind w:hanging="361"/>
      </w:pPr>
      <w:r>
        <w:t>Cadaveric materials research requiring Institutional Oversight per US Army</w:t>
      </w:r>
      <w:r>
        <w:rPr>
          <w:spacing w:val="-17"/>
        </w:rPr>
        <w:t xml:space="preserve"> </w:t>
      </w:r>
      <w:r w:rsidR="00682BAA">
        <w:t>regulations.</w:t>
      </w:r>
    </w:p>
    <w:p w14:paraId="11350EB6" w14:textId="63E4B914" w:rsidR="00EE0F69" w:rsidRDefault="001632F6" w:rsidP="00C015F3">
      <w:pPr>
        <w:pStyle w:val="ListParagraph"/>
        <w:numPr>
          <w:ilvl w:val="1"/>
          <w:numId w:val="16"/>
        </w:numPr>
        <w:tabs>
          <w:tab w:val="left" w:pos="853"/>
        </w:tabs>
        <w:spacing w:before="120" w:line="360" w:lineRule="auto"/>
        <w:ind w:hanging="361"/>
      </w:pPr>
      <w:r>
        <w:t>Inactivated high risk biological organisms or</w:t>
      </w:r>
      <w:r>
        <w:rPr>
          <w:spacing w:val="-4"/>
        </w:rPr>
        <w:t xml:space="preserve"> </w:t>
      </w:r>
      <w:r w:rsidR="00682BAA">
        <w:t>toxins.</w:t>
      </w:r>
    </w:p>
    <w:p w14:paraId="09A8345B" w14:textId="77777777" w:rsidR="00EE0F69" w:rsidRDefault="001632F6" w:rsidP="00C015F3">
      <w:pPr>
        <w:pStyle w:val="BodyText"/>
        <w:spacing w:before="120" w:line="360" w:lineRule="auto"/>
        <w:ind w:left="852"/>
      </w:pPr>
      <w:r>
        <w:rPr>
          <w:b/>
        </w:rPr>
        <w:t xml:space="preserve">Note: </w:t>
      </w:r>
      <w:r>
        <w:t>OEHS (not the IBC) provides oversight on biosafety for research involving human and other non-human primate cells and tissues following CDC recommendations and MIOSHA regulations. This is accomplished through training sessions (Biosafety course, which includes Bloodborne Pathogen training) and Biological Safety Level-2 (BSL-2) lab inspections of WSU owned/ operated laboratories.</w:t>
      </w:r>
    </w:p>
    <w:p w14:paraId="145A52B0" w14:textId="706F405F" w:rsidR="002B1855" w:rsidRPr="00F94027" w:rsidRDefault="002B1855" w:rsidP="00F94027">
      <w:pPr>
        <w:pStyle w:val="Heading2"/>
        <w:shd w:val="clear" w:color="auto" w:fill="FFD969"/>
      </w:pPr>
      <w:bookmarkStart w:id="3" w:name="_Toc141442404"/>
      <w:r w:rsidRPr="00F94027">
        <w:t>IBC Authority</w:t>
      </w:r>
      <w:bookmarkEnd w:id="3"/>
    </w:p>
    <w:p w14:paraId="6E6F4E78" w14:textId="2397DF32" w:rsidR="00EE0F69" w:rsidRDefault="001632F6" w:rsidP="00C015F3">
      <w:pPr>
        <w:pStyle w:val="BodyText"/>
        <w:spacing w:before="120" w:line="360" w:lineRule="auto"/>
        <w:ind w:left="132" w:right="387" w:hanging="1"/>
      </w:pPr>
      <w:r>
        <w:t xml:space="preserve">The AVP for Research Integrity empowers the WSU IBC to enforce the </w:t>
      </w:r>
      <w:r>
        <w:rPr>
          <w:i/>
        </w:rPr>
        <w:t xml:space="preserve">NIH Guidelines </w:t>
      </w:r>
      <w:r>
        <w:t xml:space="preserve">and to fully </w:t>
      </w:r>
      <w:r>
        <w:lastRenderedPageBreak/>
        <w:t>investigate potential violations or compliance problems. Where possible, violations of Federal or State regulations related to research subject to IBC approval will be reviewed at convened IBC meetings and reported to the Office of the AVP for Research Integrity. Violations that require expedited reporting will be reviewed by the Biological Safety Officer, Chair of the IBC, and the AVP. Reporting to the relevant regulatory bodies will be performed by the AVP.</w:t>
      </w:r>
    </w:p>
    <w:p w14:paraId="3673AD6D" w14:textId="4BFD069F" w:rsidR="002B1855" w:rsidRDefault="002B1855" w:rsidP="00F94027">
      <w:pPr>
        <w:pStyle w:val="Heading2"/>
        <w:shd w:val="clear" w:color="auto" w:fill="FFD969"/>
      </w:pPr>
      <w:bookmarkStart w:id="4" w:name="_Toc141442405"/>
      <w:r>
        <w:t>IBC Responsibilities</w:t>
      </w:r>
      <w:bookmarkEnd w:id="4"/>
    </w:p>
    <w:p w14:paraId="223B95C6" w14:textId="73BD0B9E" w:rsidR="00EE0F69" w:rsidRDefault="001632F6" w:rsidP="00C015F3">
      <w:pPr>
        <w:pStyle w:val="BodyText"/>
        <w:spacing w:before="120" w:line="360" w:lineRule="auto"/>
        <w:ind w:left="132"/>
      </w:pPr>
      <w:r>
        <w:t>The WSU IBC responsibilities include:</w:t>
      </w:r>
    </w:p>
    <w:p w14:paraId="4DD6B6C5" w14:textId="1039D4C8" w:rsidR="00EE0F69" w:rsidRDefault="001632F6" w:rsidP="00C015F3">
      <w:pPr>
        <w:pStyle w:val="ListParagraph"/>
        <w:numPr>
          <w:ilvl w:val="0"/>
          <w:numId w:val="15"/>
        </w:numPr>
        <w:tabs>
          <w:tab w:val="left" w:pos="853"/>
        </w:tabs>
        <w:spacing w:before="120" w:line="360" w:lineRule="auto"/>
        <w:ind w:right="612"/>
      </w:pPr>
      <w:r>
        <w:t xml:space="preserve">Educating PIs on the </w:t>
      </w:r>
      <w:r>
        <w:rPr>
          <w:i/>
        </w:rPr>
        <w:t xml:space="preserve">NIH Guidelines </w:t>
      </w:r>
      <w:r>
        <w:t>and informing them of their responsibilities related to obtaining IBC approval prior to initiating research</w:t>
      </w:r>
      <w:r>
        <w:rPr>
          <w:spacing w:val="-7"/>
        </w:rPr>
        <w:t xml:space="preserve"> </w:t>
      </w:r>
      <w:r w:rsidR="00682BAA">
        <w:t>activities.</w:t>
      </w:r>
    </w:p>
    <w:p w14:paraId="412E826D" w14:textId="77777777" w:rsidR="00EE0F69" w:rsidRDefault="001632F6" w:rsidP="00C015F3">
      <w:pPr>
        <w:pStyle w:val="ListParagraph"/>
        <w:numPr>
          <w:ilvl w:val="0"/>
          <w:numId w:val="15"/>
        </w:numPr>
        <w:tabs>
          <w:tab w:val="left" w:pos="852"/>
        </w:tabs>
        <w:spacing w:before="120" w:line="360" w:lineRule="auto"/>
        <w:ind w:hanging="361"/>
      </w:pPr>
      <w:r>
        <w:t>Review and approval of all applicable</w:t>
      </w:r>
      <w:r>
        <w:rPr>
          <w:spacing w:val="-2"/>
        </w:rPr>
        <w:t xml:space="preserve"> </w:t>
      </w:r>
      <w:r>
        <w:t>research</w:t>
      </w:r>
    </w:p>
    <w:p w14:paraId="4AF08234" w14:textId="77777777" w:rsidR="00EE0F69" w:rsidRDefault="001632F6" w:rsidP="00C015F3">
      <w:pPr>
        <w:pStyle w:val="BodyText"/>
        <w:spacing w:before="120" w:line="360" w:lineRule="auto"/>
        <w:ind w:left="1572"/>
      </w:pPr>
      <w:r>
        <w:t>This includes review of:</w:t>
      </w:r>
    </w:p>
    <w:p w14:paraId="68D5E653" w14:textId="77777777" w:rsidR="00EE0F69" w:rsidRDefault="001632F6" w:rsidP="00C015F3">
      <w:pPr>
        <w:pStyle w:val="ListParagraph"/>
        <w:numPr>
          <w:ilvl w:val="1"/>
          <w:numId w:val="15"/>
        </w:numPr>
        <w:tabs>
          <w:tab w:val="left" w:pos="2293"/>
        </w:tabs>
        <w:spacing w:before="120" w:line="360" w:lineRule="auto"/>
        <w:ind w:hanging="182"/>
      </w:pPr>
      <w:r>
        <w:t>Biological risk</w:t>
      </w:r>
      <w:r>
        <w:rPr>
          <w:spacing w:val="2"/>
        </w:rPr>
        <w:t xml:space="preserve"> </w:t>
      </w:r>
      <w:r>
        <w:t>assessment</w:t>
      </w:r>
    </w:p>
    <w:p w14:paraId="0CB811C1" w14:textId="77777777" w:rsidR="00EE0F69" w:rsidRDefault="001632F6" w:rsidP="00C015F3">
      <w:pPr>
        <w:pStyle w:val="ListParagraph"/>
        <w:numPr>
          <w:ilvl w:val="1"/>
          <w:numId w:val="15"/>
        </w:numPr>
        <w:tabs>
          <w:tab w:val="left" w:pos="2293"/>
        </w:tabs>
        <w:spacing w:before="120" w:line="360" w:lineRule="auto"/>
        <w:ind w:hanging="182"/>
      </w:pPr>
      <w:r>
        <w:t>Proposed containment</w:t>
      </w:r>
      <w:r>
        <w:rPr>
          <w:spacing w:val="1"/>
        </w:rPr>
        <w:t xml:space="preserve"> </w:t>
      </w:r>
      <w:r>
        <w:t>level</w:t>
      </w:r>
    </w:p>
    <w:p w14:paraId="378F8749" w14:textId="77777777" w:rsidR="00EE0F69" w:rsidRDefault="001632F6" w:rsidP="00C015F3">
      <w:pPr>
        <w:pStyle w:val="ListParagraph"/>
        <w:numPr>
          <w:ilvl w:val="1"/>
          <w:numId w:val="15"/>
        </w:numPr>
        <w:tabs>
          <w:tab w:val="left" w:pos="2293"/>
        </w:tabs>
        <w:spacing w:before="120" w:line="360" w:lineRule="auto"/>
      </w:pPr>
      <w:r>
        <w:t>Facilities</w:t>
      </w:r>
    </w:p>
    <w:p w14:paraId="49EEBDE7" w14:textId="77777777" w:rsidR="00EE0F69" w:rsidRDefault="001632F6" w:rsidP="00C015F3">
      <w:pPr>
        <w:pStyle w:val="ListParagraph"/>
        <w:numPr>
          <w:ilvl w:val="1"/>
          <w:numId w:val="15"/>
        </w:numPr>
        <w:tabs>
          <w:tab w:val="left" w:pos="2293"/>
        </w:tabs>
        <w:spacing w:before="120" w:line="360" w:lineRule="auto"/>
      </w:pPr>
      <w:r>
        <w:t>Training and expertise of PI and</w:t>
      </w:r>
      <w:r>
        <w:rPr>
          <w:spacing w:val="-2"/>
        </w:rPr>
        <w:t xml:space="preserve"> </w:t>
      </w:r>
      <w:r>
        <w:t>personnel</w:t>
      </w:r>
    </w:p>
    <w:p w14:paraId="5AE1E38F" w14:textId="77777777" w:rsidR="00EE0F69" w:rsidRDefault="001632F6" w:rsidP="00C015F3">
      <w:pPr>
        <w:pStyle w:val="ListParagraph"/>
        <w:numPr>
          <w:ilvl w:val="0"/>
          <w:numId w:val="15"/>
        </w:numPr>
        <w:tabs>
          <w:tab w:val="left" w:pos="853"/>
        </w:tabs>
        <w:spacing w:before="120" w:line="360" w:lineRule="auto"/>
        <w:ind w:left="852" w:hanging="361"/>
      </w:pPr>
      <w:r>
        <w:t>Notifying the PI of IBC review and</w:t>
      </w:r>
      <w:r>
        <w:rPr>
          <w:spacing w:val="-6"/>
        </w:rPr>
        <w:t xml:space="preserve"> </w:t>
      </w:r>
      <w:r>
        <w:t>approval.</w:t>
      </w:r>
    </w:p>
    <w:p w14:paraId="09A2627D" w14:textId="77777777" w:rsidR="00EE0F69" w:rsidRDefault="001632F6" w:rsidP="00C015F3">
      <w:pPr>
        <w:pStyle w:val="ListParagraph"/>
        <w:numPr>
          <w:ilvl w:val="0"/>
          <w:numId w:val="15"/>
        </w:numPr>
        <w:tabs>
          <w:tab w:val="left" w:pos="853"/>
        </w:tabs>
        <w:spacing w:before="120" w:line="360" w:lineRule="auto"/>
        <w:ind w:left="852" w:hanging="361"/>
        <w:rPr>
          <w:i/>
        </w:rPr>
      </w:pPr>
      <w:r>
        <w:t xml:space="preserve">The IBC will not approve experiments that are not explicitly covered by the </w:t>
      </w:r>
      <w:r>
        <w:rPr>
          <w:i/>
        </w:rPr>
        <w:t>NIH</w:t>
      </w:r>
      <w:r>
        <w:rPr>
          <w:i/>
          <w:spacing w:val="-29"/>
        </w:rPr>
        <w:t xml:space="preserve"> </w:t>
      </w:r>
      <w:r>
        <w:rPr>
          <w:i/>
        </w:rPr>
        <w:t>Guidelines</w:t>
      </w:r>
    </w:p>
    <w:p w14:paraId="35A91C12" w14:textId="77777777" w:rsidR="00EE0F69" w:rsidRDefault="001632F6" w:rsidP="00C015F3">
      <w:pPr>
        <w:pStyle w:val="BodyText"/>
        <w:spacing w:before="120" w:line="360" w:lineRule="auto"/>
        <w:ind w:left="852"/>
      </w:pPr>
      <w:r>
        <w:t>until the NIH establishes the containment level.</w:t>
      </w:r>
    </w:p>
    <w:p w14:paraId="19E3021E" w14:textId="77777777" w:rsidR="00EE0F69" w:rsidRDefault="001632F6" w:rsidP="00C015F3">
      <w:pPr>
        <w:pStyle w:val="ListParagraph"/>
        <w:numPr>
          <w:ilvl w:val="0"/>
          <w:numId w:val="15"/>
        </w:numPr>
        <w:tabs>
          <w:tab w:val="left" w:pos="852"/>
        </w:tabs>
        <w:spacing w:before="120" w:line="360" w:lineRule="auto"/>
        <w:ind w:left="852" w:right="305" w:hanging="361"/>
      </w:pPr>
      <w:r>
        <w:t xml:space="preserve">Periodic review of recombinant DNA and nucleic acid molecules research conducted at WSU to ensure compliance with the </w:t>
      </w:r>
      <w:r>
        <w:rPr>
          <w:i/>
        </w:rPr>
        <w:t>NIH</w:t>
      </w:r>
      <w:r>
        <w:rPr>
          <w:i/>
          <w:spacing w:val="-6"/>
        </w:rPr>
        <w:t xml:space="preserve"> </w:t>
      </w:r>
      <w:r>
        <w:rPr>
          <w:i/>
        </w:rPr>
        <w:t>Guidelines</w:t>
      </w:r>
      <w:r>
        <w:t>.</w:t>
      </w:r>
    </w:p>
    <w:p w14:paraId="34D4F3F1" w14:textId="77777777" w:rsidR="00EE0F69" w:rsidRDefault="001632F6" w:rsidP="00C015F3">
      <w:pPr>
        <w:pStyle w:val="ListParagraph"/>
        <w:numPr>
          <w:ilvl w:val="0"/>
          <w:numId w:val="15"/>
        </w:numPr>
        <w:tabs>
          <w:tab w:val="left" w:pos="853"/>
        </w:tabs>
        <w:spacing w:before="120" w:line="360" w:lineRule="auto"/>
        <w:ind w:left="852" w:right="395"/>
      </w:pPr>
      <w:r>
        <w:t>Setting containment levels and modifying containment levels (based on risk assessment)</w:t>
      </w:r>
      <w:r>
        <w:rPr>
          <w:spacing w:val="-38"/>
        </w:rPr>
        <w:t xml:space="preserve"> </w:t>
      </w:r>
      <w:r>
        <w:t>for ongoing research activities as</w:t>
      </w:r>
      <w:r>
        <w:rPr>
          <w:spacing w:val="1"/>
        </w:rPr>
        <w:t xml:space="preserve"> </w:t>
      </w:r>
      <w:r>
        <w:t>warranted.</w:t>
      </w:r>
    </w:p>
    <w:p w14:paraId="689F437C" w14:textId="463810F7" w:rsidR="00EE0F69" w:rsidRDefault="001632F6" w:rsidP="00C015F3">
      <w:pPr>
        <w:pStyle w:val="ListParagraph"/>
        <w:numPr>
          <w:ilvl w:val="0"/>
          <w:numId w:val="15"/>
        </w:numPr>
        <w:tabs>
          <w:tab w:val="left" w:pos="852"/>
        </w:tabs>
        <w:spacing w:before="120" w:line="360" w:lineRule="auto"/>
        <w:ind w:right="890"/>
      </w:pPr>
      <w:r>
        <w:t>Consulting with clinical experts to address Occupational Health requirements related to research activities at WSU and covered by the</w:t>
      </w:r>
      <w:r>
        <w:rPr>
          <w:spacing w:val="-11"/>
        </w:rPr>
        <w:t xml:space="preserve"> </w:t>
      </w:r>
      <w:r w:rsidR="00682BAA">
        <w:t>IBC.</w:t>
      </w:r>
    </w:p>
    <w:p w14:paraId="40ECCB35" w14:textId="77777777" w:rsidR="00EE0F69" w:rsidRDefault="001632F6" w:rsidP="00C015F3">
      <w:pPr>
        <w:pStyle w:val="ListParagraph"/>
        <w:numPr>
          <w:ilvl w:val="0"/>
          <w:numId w:val="15"/>
        </w:numPr>
        <w:tabs>
          <w:tab w:val="left" w:pos="852"/>
        </w:tabs>
        <w:spacing w:before="120" w:line="360" w:lineRule="auto"/>
        <w:ind w:right="391" w:hanging="361"/>
      </w:pPr>
      <w:r>
        <w:t>Implementing contingency plans for handling accidental spills and exposure events resulting from recombinant DNA</w:t>
      </w:r>
      <w:r>
        <w:rPr>
          <w:spacing w:val="-2"/>
        </w:rPr>
        <w:t xml:space="preserve"> </w:t>
      </w:r>
      <w:r>
        <w:t>research.</w:t>
      </w:r>
    </w:p>
    <w:p w14:paraId="573C7DF4" w14:textId="77777777" w:rsidR="00EE0F69" w:rsidRDefault="001632F6" w:rsidP="00C015F3">
      <w:pPr>
        <w:pStyle w:val="ListParagraph"/>
        <w:numPr>
          <w:ilvl w:val="0"/>
          <w:numId w:val="15"/>
        </w:numPr>
        <w:tabs>
          <w:tab w:val="left" w:pos="852"/>
        </w:tabs>
        <w:spacing w:before="120" w:line="360" w:lineRule="auto"/>
      </w:pPr>
      <w:r>
        <w:t xml:space="preserve">Investigating potential violations of the </w:t>
      </w:r>
      <w:r>
        <w:rPr>
          <w:i/>
        </w:rPr>
        <w:t>NIH</w:t>
      </w:r>
      <w:r>
        <w:rPr>
          <w:i/>
          <w:spacing w:val="-4"/>
        </w:rPr>
        <w:t xml:space="preserve"> </w:t>
      </w:r>
      <w:r>
        <w:rPr>
          <w:i/>
        </w:rPr>
        <w:t>Guidelines</w:t>
      </w:r>
      <w:r>
        <w:t>.</w:t>
      </w:r>
    </w:p>
    <w:p w14:paraId="3DA9AF6E" w14:textId="77777777" w:rsidR="00EE0F69" w:rsidRDefault="001632F6" w:rsidP="00C015F3">
      <w:pPr>
        <w:pStyle w:val="ListParagraph"/>
        <w:numPr>
          <w:ilvl w:val="0"/>
          <w:numId w:val="15"/>
        </w:numPr>
        <w:tabs>
          <w:tab w:val="left" w:pos="852"/>
        </w:tabs>
        <w:spacing w:before="120" w:line="360" w:lineRule="auto"/>
        <w:ind w:right="456"/>
      </w:pPr>
      <w:r>
        <w:t xml:space="preserve">Reporting to institutional officials and the NIH Office of Science Policy (OSP) within 30 </w:t>
      </w:r>
      <w:r>
        <w:lastRenderedPageBreak/>
        <w:t>days any:</w:t>
      </w:r>
    </w:p>
    <w:p w14:paraId="31BBED39" w14:textId="77777777" w:rsidR="00EE0F69" w:rsidRDefault="001632F6" w:rsidP="00C015F3">
      <w:pPr>
        <w:pStyle w:val="ListParagraph"/>
        <w:numPr>
          <w:ilvl w:val="1"/>
          <w:numId w:val="15"/>
        </w:numPr>
        <w:tabs>
          <w:tab w:val="left" w:pos="2293"/>
        </w:tabs>
        <w:spacing w:before="120" w:line="360" w:lineRule="auto"/>
        <w:ind w:hanging="182"/>
        <w:rPr>
          <w:i/>
        </w:rPr>
      </w:pPr>
      <w:r>
        <w:t xml:space="preserve">Significant problems or violations of the </w:t>
      </w:r>
      <w:r>
        <w:rPr>
          <w:i/>
        </w:rPr>
        <w:t>NIH</w:t>
      </w:r>
      <w:r>
        <w:rPr>
          <w:i/>
          <w:spacing w:val="-1"/>
        </w:rPr>
        <w:t xml:space="preserve"> </w:t>
      </w:r>
      <w:r>
        <w:rPr>
          <w:i/>
        </w:rPr>
        <w:t>Guidelines</w:t>
      </w:r>
    </w:p>
    <w:p w14:paraId="396B1661" w14:textId="77777777" w:rsidR="00EE0F69" w:rsidRDefault="001632F6" w:rsidP="00C015F3">
      <w:pPr>
        <w:pStyle w:val="ListParagraph"/>
        <w:numPr>
          <w:ilvl w:val="1"/>
          <w:numId w:val="15"/>
        </w:numPr>
        <w:tabs>
          <w:tab w:val="left" w:pos="2293"/>
        </w:tabs>
        <w:spacing w:before="120" w:line="360" w:lineRule="auto"/>
      </w:pPr>
      <w:r>
        <w:t>Significant research related accidents or</w:t>
      </w:r>
      <w:r>
        <w:rPr>
          <w:spacing w:val="-8"/>
        </w:rPr>
        <w:t xml:space="preserve"> </w:t>
      </w:r>
      <w:r>
        <w:t>illnesses</w:t>
      </w:r>
    </w:p>
    <w:p w14:paraId="14997BD6" w14:textId="7C942A55" w:rsidR="00EE0F69" w:rsidRDefault="001632F6" w:rsidP="00C015F3">
      <w:pPr>
        <w:pStyle w:val="ListParagraph"/>
        <w:numPr>
          <w:ilvl w:val="0"/>
          <w:numId w:val="15"/>
        </w:numPr>
        <w:tabs>
          <w:tab w:val="left" w:pos="853"/>
        </w:tabs>
        <w:spacing w:before="120" w:line="360" w:lineRule="auto"/>
        <w:ind w:left="852" w:right="185" w:hanging="361"/>
      </w:pPr>
      <w:r>
        <w:t>Immediate reporting to institutional officials and the NIH OSP of any spills or accidents in BSL- 2 facilities that result in an overt</w:t>
      </w:r>
      <w:r>
        <w:rPr>
          <w:spacing w:val="-5"/>
        </w:rPr>
        <w:t xml:space="preserve"> </w:t>
      </w:r>
      <w:r w:rsidR="00682BAA">
        <w:t>exposure.</w:t>
      </w:r>
    </w:p>
    <w:p w14:paraId="5F307245" w14:textId="77777777" w:rsidR="00EE0F69" w:rsidRDefault="001632F6" w:rsidP="00C015F3">
      <w:pPr>
        <w:pStyle w:val="ListParagraph"/>
        <w:numPr>
          <w:ilvl w:val="0"/>
          <w:numId w:val="15"/>
        </w:numPr>
        <w:tabs>
          <w:tab w:val="left" w:pos="853"/>
        </w:tabs>
        <w:spacing w:before="120" w:line="360" w:lineRule="auto"/>
        <w:ind w:left="852" w:hanging="361"/>
      </w:pPr>
      <w:r>
        <w:t>Investigating and reviewing potential violations of other State or Federal</w:t>
      </w:r>
      <w:r>
        <w:rPr>
          <w:spacing w:val="-12"/>
        </w:rPr>
        <w:t xml:space="preserve"> </w:t>
      </w:r>
      <w:r>
        <w:t>regulations</w:t>
      </w:r>
    </w:p>
    <w:p w14:paraId="734E63AF" w14:textId="77777777" w:rsidR="00EE0F69" w:rsidRDefault="001632F6" w:rsidP="00C015F3">
      <w:pPr>
        <w:pStyle w:val="ListParagraph"/>
        <w:numPr>
          <w:ilvl w:val="0"/>
          <w:numId w:val="15"/>
        </w:numPr>
        <w:tabs>
          <w:tab w:val="left" w:pos="853"/>
        </w:tabs>
        <w:spacing w:before="120" w:line="360" w:lineRule="auto"/>
        <w:ind w:left="852" w:hanging="361"/>
      </w:pPr>
      <w:r>
        <w:t>Reporting to institutional officials and relevant regulatory agencies of any significant</w:t>
      </w:r>
      <w:r>
        <w:rPr>
          <w:spacing w:val="-36"/>
        </w:rPr>
        <w:t xml:space="preserve"> </w:t>
      </w:r>
      <w:r>
        <w:t>violations</w:t>
      </w:r>
    </w:p>
    <w:p w14:paraId="0C4FD8FA" w14:textId="77777777" w:rsidR="00EE0F69" w:rsidRDefault="001632F6" w:rsidP="00C015F3">
      <w:pPr>
        <w:pStyle w:val="ListParagraph"/>
        <w:numPr>
          <w:ilvl w:val="0"/>
          <w:numId w:val="15"/>
        </w:numPr>
        <w:tabs>
          <w:tab w:val="left" w:pos="853"/>
        </w:tabs>
        <w:spacing w:before="120" w:line="360" w:lineRule="auto"/>
        <w:ind w:left="852" w:hanging="361"/>
      </w:pPr>
      <w:r>
        <w:t>Reviewing Institutional procedures and practices.</w:t>
      </w:r>
    </w:p>
    <w:p w14:paraId="15CB6C52" w14:textId="2BAA3228" w:rsidR="00C015F3" w:rsidRDefault="001632F6" w:rsidP="00C015F3">
      <w:pPr>
        <w:pStyle w:val="ListParagraph"/>
        <w:numPr>
          <w:ilvl w:val="0"/>
          <w:numId w:val="15"/>
        </w:numPr>
        <w:tabs>
          <w:tab w:val="left" w:pos="853"/>
        </w:tabs>
        <w:spacing w:before="120" w:line="360" w:lineRule="auto"/>
        <w:ind w:left="810" w:right="193" w:hanging="270"/>
      </w:pPr>
      <w:r>
        <w:t>Performing such other functions as may be delegated to the</w:t>
      </w:r>
      <w:r w:rsidRPr="00C015F3">
        <w:rPr>
          <w:spacing w:val="-12"/>
        </w:rPr>
        <w:t xml:space="preserve"> </w:t>
      </w:r>
      <w:r w:rsidR="00682BAA">
        <w:t>IBC.</w:t>
      </w:r>
    </w:p>
    <w:p w14:paraId="70E05381" w14:textId="463FB9E5" w:rsidR="00EE0F69" w:rsidRDefault="001632F6" w:rsidP="00C015F3">
      <w:pPr>
        <w:tabs>
          <w:tab w:val="left" w:pos="853"/>
        </w:tabs>
        <w:spacing w:before="120" w:line="360" w:lineRule="auto"/>
        <w:ind w:left="540" w:right="193"/>
      </w:pPr>
      <w:r w:rsidRPr="00C015F3">
        <w:rPr>
          <w:b/>
        </w:rPr>
        <w:t xml:space="preserve">Note: </w:t>
      </w:r>
      <w:r>
        <w:t xml:space="preserve">For gene transfer experiments in human subjects, the WSU IBC defers the review of these protocols to the Western IRB with which WSU has contracted to ensure compliance with all State and Federal regulations, including the </w:t>
      </w:r>
      <w:r w:rsidRPr="00C015F3">
        <w:rPr>
          <w:i/>
        </w:rPr>
        <w:t>NIH Guidelines</w:t>
      </w:r>
      <w:r>
        <w:t>.</w:t>
      </w:r>
    </w:p>
    <w:p w14:paraId="1EABBDF9" w14:textId="0B4B06F8" w:rsidR="002B1855" w:rsidRPr="00F94027" w:rsidRDefault="00F94027" w:rsidP="00F94027">
      <w:pPr>
        <w:pStyle w:val="Heading1"/>
        <w:shd w:val="clear" w:color="auto" w:fill="0C544A"/>
      </w:pPr>
      <w:bookmarkStart w:id="5" w:name="_Toc141442406"/>
      <w:r w:rsidRPr="00F94027">
        <w:t>P</w:t>
      </w:r>
      <w:r w:rsidR="002B1855" w:rsidRPr="00F94027">
        <w:t>rincipal Investigator’s Responsibilities</w:t>
      </w:r>
      <w:bookmarkEnd w:id="5"/>
    </w:p>
    <w:p w14:paraId="6D52E43B" w14:textId="52EE6529" w:rsidR="00EE0F69" w:rsidRDefault="001632F6" w:rsidP="00C015F3">
      <w:pPr>
        <w:pStyle w:val="BodyText"/>
        <w:spacing w:before="120" w:line="360" w:lineRule="auto"/>
        <w:ind w:left="131" w:right="229"/>
      </w:pPr>
      <w:r>
        <w:t xml:space="preserve">PIs are responsible for knowledge of, and full compliance with, the </w:t>
      </w:r>
      <w:r>
        <w:rPr>
          <w:i/>
        </w:rPr>
        <w:t xml:space="preserve">NIH Guidelines </w:t>
      </w:r>
      <w:r>
        <w:t>and other relevant regulatory agencies.</w:t>
      </w:r>
    </w:p>
    <w:p w14:paraId="200A9649" w14:textId="77777777" w:rsidR="00EE0F69" w:rsidRDefault="001632F6" w:rsidP="00C015F3">
      <w:pPr>
        <w:pStyle w:val="BodyText"/>
        <w:spacing w:before="120" w:line="360" w:lineRule="auto"/>
        <w:ind w:left="131"/>
      </w:pPr>
      <w:r>
        <w:t>Prior to initiating research subject to IBC review, the PI must:</w:t>
      </w:r>
    </w:p>
    <w:p w14:paraId="582B83C1" w14:textId="7615B8AE" w:rsidR="00EE0F69" w:rsidRDefault="001632F6" w:rsidP="00C015F3">
      <w:pPr>
        <w:pStyle w:val="ListParagraph"/>
        <w:numPr>
          <w:ilvl w:val="0"/>
          <w:numId w:val="14"/>
        </w:numPr>
        <w:tabs>
          <w:tab w:val="left" w:pos="851"/>
          <w:tab w:val="left" w:pos="852"/>
        </w:tabs>
        <w:spacing w:before="120" w:line="360" w:lineRule="auto"/>
        <w:ind w:left="851"/>
      </w:pPr>
      <w:r>
        <w:t>Determine if the research is subject to IBC</w:t>
      </w:r>
      <w:r>
        <w:rPr>
          <w:spacing w:val="-8"/>
        </w:rPr>
        <w:t xml:space="preserve"> </w:t>
      </w:r>
      <w:r w:rsidR="00682BAA">
        <w:t>oversight.</w:t>
      </w:r>
    </w:p>
    <w:p w14:paraId="4781E003" w14:textId="5801AEE7" w:rsidR="00EE0F69" w:rsidRDefault="001632F6" w:rsidP="00C015F3">
      <w:pPr>
        <w:pStyle w:val="ListParagraph"/>
        <w:numPr>
          <w:ilvl w:val="1"/>
          <w:numId w:val="14"/>
        </w:numPr>
        <w:tabs>
          <w:tab w:val="left" w:pos="1571"/>
          <w:tab w:val="left" w:pos="1572"/>
        </w:tabs>
        <w:spacing w:before="120" w:line="360" w:lineRule="auto"/>
        <w:ind w:right="724"/>
      </w:pPr>
      <w:r>
        <w:t xml:space="preserve">Consultation with the Biological Safety Officer is available for verification of the PI </w:t>
      </w:r>
      <w:r w:rsidR="00682BAA">
        <w:t>determination.</w:t>
      </w:r>
    </w:p>
    <w:p w14:paraId="5C7BC14F" w14:textId="3993B8DA" w:rsidR="00EE0F69" w:rsidRDefault="001632F6" w:rsidP="00C015F3">
      <w:pPr>
        <w:pStyle w:val="ListParagraph"/>
        <w:numPr>
          <w:ilvl w:val="1"/>
          <w:numId w:val="14"/>
        </w:numPr>
        <w:tabs>
          <w:tab w:val="left" w:pos="1571"/>
          <w:tab w:val="left" w:pos="1573"/>
        </w:tabs>
        <w:spacing w:before="120" w:line="360" w:lineRule="auto"/>
        <w:ind w:left="1572" w:right="466"/>
      </w:pPr>
      <w:r>
        <w:t xml:space="preserve">Work deemed to be exempt from the </w:t>
      </w:r>
      <w:r>
        <w:rPr>
          <w:i/>
        </w:rPr>
        <w:t xml:space="preserve">NIH Guidelines </w:t>
      </w:r>
      <w:r>
        <w:t>is not required to be registered with the</w:t>
      </w:r>
      <w:r>
        <w:rPr>
          <w:spacing w:val="-2"/>
        </w:rPr>
        <w:t xml:space="preserve"> </w:t>
      </w:r>
      <w:r w:rsidR="00682BAA">
        <w:t>IBC.</w:t>
      </w:r>
    </w:p>
    <w:p w14:paraId="12B3D4F6" w14:textId="3540B83E" w:rsidR="00EE0F69" w:rsidRDefault="001632F6" w:rsidP="00C015F3">
      <w:pPr>
        <w:pStyle w:val="ListParagraph"/>
        <w:numPr>
          <w:ilvl w:val="0"/>
          <w:numId w:val="14"/>
        </w:numPr>
        <w:tabs>
          <w:tab w:val="left" w:pos="852"/>
          <w:tab w:val="left" w:pos="853"/>
        </w:tabs>
        <w:spacing w:before="120" w:line="360" w:lineRule="auto"/>
      </w:pPr>
      <w:r>
        <w:t>Submit a research protocol to the IBC for review and</w:t>
      </w:r>
      <w:r>
        <w:rPr>
          <w:spacing w:val="-13"/>
        </w:rPr>
        <w:t xml:space="preserve"> </w:t>
      </w:r>
      <w:r w:rsidR="00682BAA">
        <w:t>approval.</w:t>
      </w:r>
    </w:p>
    <w:p w14:paraId="74F0C366" w14:textId="17A3A8DA" w:rsidR="00EE0F69" w:rsidRDefault="001632F6" w:rsidP="00C015F3">
      <w:pPr>
        <w:pStyle w:val="ListParagraph"/>
        <w:numPr>
          <w:ilvl w:val="1"/>
          <w:numId w:val="14"/>
        </w:numPr>
        <w:tabs>
          <w:tab w:val="left" w:pos="1572"/>
          <w:tab w:val="left" w:pos="1573"/>
        </w:tabs>
        <w:spacing w:before="120" w:line="360" w:lineRule="auto"/>
        <w:ind w:left="1572"/>
      </w:pPr>
      <w:r>
        <w:t>Propose physical and biological containment</w:t>
      </w:r>
      <w:r>
        <w:rPr>
          <w:spacing w:val="-3"/>
        </w:rPr>
        <w:t xml:space="preserve"> </w:t>
      </w:r>
      <w:r w:rsidR="00682BAA">
        <w:t>levels.</w:t>
      </w:r>
    </w:p>
    <w:p w14:paraId="5385135E" w14:textId="5F5F8EA4" w:rsidR="00EE0F69" w:rsidRDefault="001632F6" w:rsidP="00C015F3">
      <w:pPr>
        <w:pStyle w:val="ListParagraph"/>
        <w:numPr>
          <w:ilvl w:val="1"/>
          <w:numId w:val="14"/>
        </w:numPr>
        <w:tabs>
          <w:tab w:val="left" w:pos="1572"/>
          <w:tab w:val="left" w:pos="1573"/>
        </w:tabs>
        <w:spacing w:before="120" w:line="360" w:lineRule="auto"/>
        <w:ind w:left="1572" w:right="174"/>
      </w:pPr>
      <w:r>
        <w:t>Propose appropriate microbiological practices and laboratory techniques to be used for the</w:t>
      </w:r>
      <w:r>
        <w:rPr>
          <w:spacing w:val="-2"/>
        </w:rPr>
        <w:t xml:space="preserve"> </w:t>
      </w:r>
      <w:r w:rsidR="00682BAA">
        <w:t>research.</w:t>
      </w:r>
    </w:p>
    <w:p w14:paraId="3344EBF8" w14:textId="56889379" w:rsidR="00EE0F69" w:rsidRDefault="001632F6" w:rsidP="00C015F3">
      <w:pPr>
        <w:pStyle w:val="ListParagraph"/>
        <w:numPr>
          <w:ilvl w:val="0"/>
          <w:numId w:val="14"/>
        </w:numPr>
        <w:tabs>
          <w:tab w:val="left" w:pos="852"/>
          <w:tab w:val="left" w:pos="853"/>
        </w:tabs>
        <w:spacing w:before="120" w:line="360" w:lineRule="auto"/>
      </w:pPr>
      <w:r>
        <w:t>Obtain IBC</w:t>
      </w:r>
      <w:r>
        <w:rPr>
          <w:spacing w:val="-3"/>
        </w:rPr>
        <w:t xml:space="preserve"> </w:t>
      </w:r>
      <w:r w:rsidR="00682BAA">
        <w:t>approval.</w:t>
      </w:r>
    </w:p>
    <w:p w14:paraId="5E60F3E7" w14:textId="23CB47D8" w:rsidR="00EE0F69" w:rsidRDefault="001632F6" w:rsidP="00C015F3">
      <w:pPr>
        <w:pStyle w:val="ListParagraph"/>
        <w:numPr>
          <w:ilvl w:val="0"/>
          <w:numId w:val="14"/>
        </w:numPr>
        <w:tabs>
          <w:tab w:val="left" w:pos="852"/>
          <w:tab w:val="left" w:pos="853"/>
        </w:tabs>
        <w:spacing w:before="120" w:line="360" w:lineRule="auto"/>
      </w:pPr>
      <w:r>
        <w:t>Obtain approval from other regulatory agencies or Institutional Oversight</w:t>
      </w:r>
      <w:r>
        <w:rPr>
          <w:spacing w:val="-18"/>
        </w:rPr>
        <w:t xml:space="preserve"> </w:t>
      </w:r>
      <w:r w:rsidR="00682BAA">
        <w:t>committees.</w:t>
      </w:r>
    </w:p>
    <w:p w14:paraId="04160D71" w14:textId="77777777" w:rsidR="00EE0F69" w:rsidRDefault="001632F6" w:rsidP="00C015F3">
      <w:pPr>
        <w:pStyle w:val="BodyText"/>
        <w:spacing w:before="120" w:line="360" w:lineRule="auto"/>
        <w:ind w:left="132" w:right="339"/>
      </w:pPr>
      <w:r>
        <w:lastRenderedPageBreak/>
        <w:t>While conducting research subject to IBC review, the PI must remain in communication with the IBC throughout the duration of the project to:</w:t>
      </w:r>
    </w:p>
    <w:p w14:paraId="5D0E60EB" w14:textId="128157F3" w:rsidR="00EE0F69" w:rsidRDefault="001632F6" w:rsidP="00C015F3">
      <w:pPr>
        <w:pStyle w:val="ListParagraph"/>
        <w:numPr>
          <w:ilvl w:val="0"/>
          <w:numId w:val="14"/>
        </w:numPr>
        <w:tabs>
          <w:tab w:val="left" w:pos="852"/>
          <w:tab w:val="left" w:pos="853"/>
        </w:tabs>
        <w:spacing w:before="120" w:line="360" w:lineRule="auto"/>
      </w:pPr>
      <w:r>
        <w:t>Determine the need for IBC review before modifying the approved</w:t>
      </w:r>
      <w:r>
        <w:rPr>
          <w:spacing w:val="-18"/>
        </w:rPr>
        <w:t xml:space="preserve"> </w:t>
      </w:r>
      <w:r w:rsidR="00682BAA">
        <w:t>protocol.</w:t>
      </w:r>
    </w:p>
    <w:p w14:paraId="7033DCFF" w14:textId="0BA7E18A" w:rsidR="00EE0F69" w:rsidRDefault="001632F6" w:rsidP="00C015F3">
      <w:pPr>
        <w:pStyle w:val="ListParagraph"/>
        <w:numPr>
          <w:ilvl w:val="0"/>
          <w:numId w:val="14"/>
        </w:numPr>
        <w:tabs>
          <w:tab w:val="left" w:pos="852"/>
          <w:tab w:val="left" w:pos="853"/>
        </w:tabs>
        <w:spacing w:before="120" w:line="360" w:lineRule="auto"/>
        <w:ind w:right="353"/>
      </w:pPr>
      <w:r>
        <w:t>Submit amendments for any changes to the IBC approved protocol prior to implementing the changes for review and</w:t>
      </w:r>
      <w:r>
        <w:rPr>
          <w:spacing w:val="-9"/>
        </w:rPr>
        <w:t xml:space="preserve"> </w:t>
      </w:r>
      <w:r w:rsidR="00682BAA">
        <w:t>approval.</w:t>
      </w:r>
    </w:p>
    <w:p w14:paraId="10B20BD7" w14:textId="77777777" w:rsidR="00EE0F69" w:rsidRDefault="001632F6" w:rsidP="00C015F3">
      <w:pPr>
        <w:pStyle w:val="ListParagraph"/>
        <w:numPr>
          <w:ilvl w:val="0"/>
          <w:numId w:val="14"/>
        </w:numPr>
        <w:tabs>
          <w:tab w:val="left" w:pos="852"/>
          <w:tab w:val="left" w:pos="853"/>
        </w:tabs>
        <w:spacing w:before="120" w:line="360" w:lineRule="auto"/>
        <w:ind w:right="159"/>
      </w:pPr>
      <w:r>
        <w:t xml:space="preserve">Report any significant problems pertaining to the operation and implementation of containment practices and procedures, violations of the </w:t>
      </w:r>
      <w:r>
        <w:rPr>
          <w:i/>
        </w:rPr>
        <w:t xml:space="preserve">NIH Guidelines </w:t>
      </w:r>
      <w:r>
        <w:t>or other regulatory standards, or any significant research related accidents and illnesses to the Biological Safety</w:t>
      </w:r>
      <w:r>
        <w:rPr>
          <w:spacing w:val="-26"/>
        </w:rPr>
        <w:t xml:space="preserve"> </w:t>
      </w:r>
      <w:r>
        <w:t>Officer</w:t>
      </w:r>
    </w:p>
    <w:p w14:paraId="197CEB7C" w14:textId="77777777" w:rsidR="00EE0F69" w:rsidRDefault="001632F6" w:rsidP="00C015F3">
      <w:pPr>
        <w:pStyle w:val="BodyText"/>
        <w:spacing w:before="120" w:line="360" w:lineRule="auto"/>
        <w:ind w:left="133"/>
      </w:pPr>
      <w:r>
        <w:t>As part of this general responsibility, the PI should:</w:t>
      </w:r>
    </w:p>
    <w:p w14:paraId="2B90B38D" w14:textId="4AF08CF2" w:rsidR="00EE0F69" w:rsidRDefault="001632F6" w:rsidP="00C015F3">
      <w:pPr>
        <w:pStyle w:val="ListParagraph"/>
        <w:numPr>
          <w:ilvl w:val="0"/>
          <w:numId w:val="14"/>
        </w:numPr>
        <w:tabs>
          <w:tab w:val="left" w:pos="853"/>
          <w:tab w:val="left" w:pos="854"/>
        </w:tabs>
        <w:spacing w:before="120" w:line="360" w:lineRule="auto"/>
        <w:ind w:left="853"/>
      </w:pPr>
      <w:r>
        <w:t>Be adequately trained to perform the proposed research</w:t>
      </w:r>
      <w:r>
        <w:rPr>
          <w:spacing w:val="-15"/>
        </w:rPr>
        <w:t xml:space="preserve"> </w:t>
      </w:r>
      <w:r w:rsidR="00682BAA">
        <w:t>activities.</w:t>
      </w:r>
    </w:p>
    <w:p w14:paraId="165BDDC6" w14:textId="5C126F3F" w:rsidR="00EE0F69" w:rsidRDefault="001632F6" w:rsidP="00C015F3">
      <w:pPr>
        <w:pStyle w:val="ListParagraph"/>
        <w:numPr>
          <w:ilvl w:val="0"/>
          <w:numId w:val="14"/>
        </w:numPr>
        <w:tabs>
          <w:tab w:val="left" w:pos="852"/>
          <w:tab w:val="left" w:pos="853"/>
        </w:tabs>
        <w:spacing w:before="120" w:line="360" w:lineRule="auto"/>
        <w:ind w:right="1091"/>
      </w:pPr>
      <w:r>
        <w:t xml:space="preserve">Provide laboratory staff with protocols describing potential biohazards and necessary </w:t>
      </w:r>
      <w:r w:rsidR="00682BAA">
        <w:t>precautions.</w:t>
      </w:r>
    </w:p>
    <w:p w14:paraId="5D57AFD2" w14:textId="77777777" w:rsidR="00EE0F69" w:rsidRDefault="001632F6" w:rsidP="00C015F3">
      <w:pPr>
        <w:pStyle w:val="ListParagraph"/>
        <w:numPr>
          <w:ilvl w:val="0"/>
          <w:numId w:val="14"/>
        </w:numPr>
        <w:tabs>
          <w:tab w:val="left" w:pos="852"/>
          <w:tab w:val="left" w:pos="853"/>
        </w:tabs>
        <w:spacing w:before="120" w:line="360" w:lineRule="auto"/>
        <w:ind w:hanging="362"/>
      </w:pPr>
      <w:r>
        <w:t>Instruct and train laboratory staff</w:t>
      </w:r>
      <w:r>
        <w:rPr>
          <w:spacing w:val="-4"/>
        </w:rPr>
        <w:t xml:space="preserve"> </w:t>
      </w:r>
      <w:r>
        <w:t>in:</w:t>
      </w:r>
    </w:p>
    <w:p w14:paraId="29CF81B5" w14:textId="77777777" w:rsidR="00EE0F69" w:rsidRDefault="001632F6" w:rsidP="00C015F3">
      <w:pPr>
        <w:pStyle w:val="ListParagraph"/>
        <w:numPr>
          <w:ilvl w:val="1"/>
          <w:numId w:val="14"/>
        </w:numPr>
        <w:tabs>
          <w:tab w:val="left" w:pos="1572"/>
          <w:tab w:val="left" w:pos="1573"/>
        </w:tabs>
        <w:spacing w:before="120" w:line="360" w:lineRule="auto"/>
        <w:ind w:left="1572"/>
      </w:pPr>
      <w:r>
        <w:t>The practices and techniques required to ensure safety,</w:t>
      </w:r>
      <w:r>
        <w:rPr>
          <w:spacing w:val="-11"/>
        </w:rPr>
        <w:t xml:space="preserve"> </w:t>
      </w:r>
      <w:r>
        <w:t>and</w:t>
      </w:r>
    </w:p>
    <w:p w14:paraId="18AFC9B5" w14:textId="4795A917" w:rsidR="00EE0F69" w:rsidRDefault="001632F6" w:rsidP="00C015F3">
      <w:pPr>
        <w:pStyle w:val="ListParagraph"/>
        <w:numPr>
          <w:ilvl w:val="1"/>
          <w:numId w:val="14"/>
        </w:numPr>
        <w:tabs>
          <w:tab w:val="left" w:pos="1572"/>
          <w:tab w:val="left" w:pos="1573"/>
        </w:tabs>
        <w:spacing w:before="120" w:line="360" w:lineRule="auto"/>
        <w:ind w:left="1572"/>
      </w:pPr>
      <w:r>
        <w:t>The procedures for dealing with</w:t>
      </w:r>
      <w:r>
        <w:rPr>
          <w:spacing w:val="-6"/>
        </w:rPr>
        <w:t xml:space="preserve"> </w:t>
      </w:r>
      <w:r w:rsidR="00682BAA">
        <w:t>accidents.</w:t>
      </w:r>
    </w:p>
    <w:p w14:paraId="2AD9ED23" w14:textId="76D471EF" w:rsidR="00EE0F69" w:rsidRDefault="001632F6" w:rsidP="00C015F3">
      <w:pPr>
        <w:pStyle w:val="ListParagraph"/>
        <w:numPr>
          <w:ilvl w:val="0"/>
          <w:numId w:val="14"/>
        </w:numPr>
        <w:tabs>
          <w:tab w:val="left" w:pos="852"/>
          <w:tab w:val="left" w:pos="853"/>
        </w:tabs>
        <w:spacing w:before="120" w:line="360" w:lineRule="auto"/>
        <w:ind w:right="955"/>
      </w:pPr>
      <w:r>
        <w:t>Inform the laboratory staff of the reasons and provisions for any precautionary medical practices advised or requested (</w:t>
      </w:r>
      <w:r w:rsidR="00682BAA">
        <w:t>e.g.,</w:t>
      </w:r>
      <w:r>
        <w:t xml:space="preserve"> vaccinations or serum</w:t>
      </w:r>
      <w:r>
        <w:rPr>
          <w:spacing w:val="-14"/>
        </w:rPr>
        <w:t xml:space="preserve"> </w:t>
      </w:r>
      <w:r>
        <w:t>collection)</w:t>
      </w:r>
    </w:p>
    <w:p w14:paraId="056B1D07" w14:textId="1E9BC463" w:rsidR="00EE0F69" w:rsidRDefault="001632F6" w:rsidP="00C015F3">
      <w:pPr>
        <w:pStyle w:val="ListParagraph"/>
        <w:numPr>
          <w:ilvl w:val="0"/>
          <w:numId w:val="14"/>
        </w:numPr>
        <w:tabs>
          <w:tab w:val="left" w:pos="852"/>
          <w:tab w:val="left" w:pos="853"/>
        </w:tabs>
        <w:spacing w:before="120" w:line="360" w:lineRule="auto"/>
        <w:ind w:left="853" w:right="684"/>
      </w:pPr>
      <w:r>
        <w:t xml:space="preserve">Supervise laboratory staff to ensure that the required safety practices and techniques are </w:t>
      </w:r>
      <w:r w:rsidR="00682BAA">
        <w:t>employed.</w:t>
      </w:r>
    </w:p>
    <w:p w14:paraId="794549B1" w14:textId="33F7FFA5" w:rsidR="00EE0F69" w:rsidRDefault="001632F6" w:rsidP="00C015F3">
      <w:pPr>
        <w:pStyle w:val="ListParagraph"/>
        <w:numPr>
          <w:ilvl w:val="0"/>
          <w:numId w:val="14"/>
        </w:numPr>
        <w:tabs>
          <w:tab w:val="left" w:pos="853"/>
          <w:tab w:val="left" w:pos="854"/>
        </w:tabs>
        <w:spacing w:before="120" w:line="360" w:lineRule="auto"/>
        <w:ind w:left="853" w:right="638"/>
      </w:pPr>
      <w:r>
        <w:t>Correct work errors and conditions that may result in accidental release of recombinant or synthetic nucleic acid molecules or other regulated</w:t>
      </w:r>
      <w:r>
        <w:rPr>
          <w:spacing w:val="-2"/>
        </w:rPr>
        <w:t xml:space="preserve"> </w:t>
      </w:r>
      <w:r w:rsidR="00682BAA">
        <w:t>materials.</w:t>
      </w:r>
    </w:p>
    <w:p w14:paraId="7228F552" w14:textId="5BA26301" w:rsidR="00EE0F69" w:rsidRDefault="001632F6" w:rsidP="00C015F3">
      <w:pPr>
        <w:pStyle w:val="ListParagraph"/>
        <w:numPr>
          <w:ilvl w:val="0"/>
          <w:numId w:val="14"/>
        </w:numPr>
        <w:tabs>
          <w:tab w:val="left" w:pos="853"/>
          <w:tab w:val="left" w:pos="854"/>
        </w:tabs>
        <w:spacing w:before="120" w:line="360" w:lineRule="auto"/>
        <w:ind w:left="853"/>
      </w:pPr>
      <w:r>
        <w:t>Ensure the integrity of physical and/or biological</w:t>
      </w:r>
      <w:r>
        <w:rPr>
          <w:spacing w:val="-3"/>
        </w:rPr>
        <w:t xml:space="preserve"> </w:t>
      </w:r>
      <w:r w:rsidR="00682BAA">
        <w:t>containment.</w:t>
      </w:r>
    </w:p>
    <w:p w14:paraId="5E644277" w14:textId="49EC1B5E" w:rsidR="00EE0F69" w:rsidRDefault="001632F6" w:rsidP="00C015F3">
      <w:pPr>
        <w:pStyle w:val="ListParagraph"/>
        <w:numPr>
          <w:ilvl w:val="0"/>
          <w:numId w:val="14"/>
        </w:numPr>
        <w:tabs>
          <w:tab w:val="left" w:pos="853"/>
          <w:tab w:val="left" w:pos="854"/>
        </w:tabs>
        <w:spacing w:before="120" w:line="360" w:lineRule="auto"/>
        <w:ind w:left="853" w:right="832"/>
      </w:pPr>
      <w:r>
        <w:t>Comply with permit and shipping requirements for recombinant or synthetic nucleic acid molecules or other regulated</w:t>
      </w:r>
      <w:r>
        <w:rPr>
          <w:spacing w:val="-4"/>
        </w:rPr>
        <w:t xml:space="preserve"> </w:t>
      </w:r>
      <w:r w:rsidR="00682BAA">
        <w:t>materials.</w:t>
      </w:r>
    </w:p>
    <w:p w14:paraId="67B14EE2" w14:textId="2BF1BD29" w:rsidR="002E0EB4" w:rsidRDefault="001632F6" w:rsidP="00F94027">
      <w:pPr>
        <w:pStyle w:val="ListParagraph"/>
        <w:numPr>
          <w:ilvl w:val="0"/>
          <w:numId w:val="14"/>
        </w:numPr>
        <w:tabs>
          <w:tab w:val="left" w:pos="853"/>
          <w:tab w:val="left" w:pos="854"/>
        </w:tabs>
        <w:spacing w:before="120" w:line="360" w:lineRule="auto"/>
        <w:ind w:left="853" w:right="977"/>
      </w:pPr>
      <w:r>
        <w:t>Adhere to IBC approved emergency plans for handling accidental spills and personnel contamination</w:t>
      </w:r>
      <w:r w:rsidR="00F94027">
        <w:t>.</w:t>
      </w:r>
    </w:p>
    <w:p w14:paraId="6C524A1A" w14:textId="69A32E2E" w:rsidR="00EE0F69" w:rsidRPr="00F94027" w:rsidRDefault="002E0EB4" w:rsidP="009F4D03">
      <w:r>
        <w:br w:type="page"/>
      </w:r>
    </w:p>
    <w:p w14:paraId="4E713C3B" w14:textId="3C563757" w:rsidR="00F94027" w:rsidRDefault="00F94027" w:rsidP="00EE2679">
      <w:pPr>
        <w:pStyle w:val="Heading1"/>
        <w:shd w:val="clear" w:color="auto" w:fill="0C544A"/>
        <w:ind w:hanging="28"/>
      </w:pPr>
      <w:bookmarkStart w:id="6" w:name="_Toc141442407"/>
      <w:r>
        <w:lastRenderedPageBreak/>
        <w:t>IBC Membership</w:t>
      </w:r>
      <w:bookmarkEnd w:id="6"/>
    </w:p>
    <w:p w14:paraId="1E6D924A" w14:textId="17306B87" w:rsidR="002E0EB4" w:rsidRDefault="002E0EB4" w:rsidP="002E0EB4">
      <w:pPr>
        <w:pStyle w:val="Heading2"/>
        <w:shd w:val="clear" w:color="auto" w:fill="FFD969"/>
      </w:pPr>
      <w:bookmarkStart w:id="7" w:name="_Toc141442408"/>
      <w:r>
        <w:t>NIH Requirements for IBC Membership</w:t>
      </w:r>
      <w:bookmarkEnd w:id="7"/>
    </w:p>
    <w:p w14:paraId="182C22B3" w14:textId="594746A2" w:rsidR="00EE0F69" w:rsidRDefault="001632F6" w:rsidP="00C015F3">
      <w:pPr>
        <w:pStyle w:val="BodyText"/>
        <w:spacing w:before="120" w:line="360" w:lineRule="auto"/>
        <w:ind w:left="132" w:right="119" w:hanging="1"/>
      </w:pPr>
      <w:r>
        <w:t xml:space="preserve">As stated in the </w:t>
      </w:r>
      <w:r>
        <w:rPr>
          <w:i/>
        </w:rPr>
        <w:t xml:space="preserve">NIH Guidelines </w:t>
      </w:r>
      <w:r>
        <w:t>for research involving recombinant or synthetic nucleic acid molecules the IBC shall consist of no fewer than five members that collectively have:</w:t>
      </w:r>
    </w:p>
    <w:p w14:paraId="703BE466" w14:textId="77777777" w:rsidR="00EE0F69" w:rsidRDefault="001632F6" w:rsidP="00C015F3">
      <w:pPr>
        <w:pStyle w:val="ListParagraph"/>
        <w:numPr>
          <w:ilvl w:val="0"/>
          <w:numId w:val="13"/>
        </w:numPr>
        <w:tabs>
          <w:tab w:val="left" w:pos="1572"/>
          <w:tab w:val="left" w:pos="1573"/>
        </w:tabs>
        <w:spacing w:before="120" w:line="360" w:lineRule="auto"/>
      </w:pPr>
      <w:r>
        <w:t>Experience and expertise in recombinant or synthetic nucleic acid molecule</w:t>
      </w:r>
      <w:r>
        <w:rPr>
          <w:spacing w:val="-30"/>
        </w:rPr>
        <w:t xml:space="preserve"> </w:t>
      </w:r>
      <w:r>
        <w:t>technology</w:t>
      </w:r>
    </w:p>
    <w:p w14:paraId="152391A0" w14:textId="4AF459A2" w:rsidR="00EE0F69" w:rsidRDefault="001632F6" w:rsidP="00C015F3">
      <w:pPr>
        <w:pStyle w:val="ListParagraph"/>
        <w:numPr>
          <w:ilvl w:val="0"/>
          <w:numId w:val="13"/>
        </w:numPr>
        <w:tabs>
          <w:tab w:val="left" w:pos="1572"/>
          <w:tab w:val="left" w:pos="1573"/>
        </w:tabs>
        <w:spacing w:before="120" w:line="360" w:lineRule="auto"/>
        <w:ind w:right="405"/>
      </w:pPr>
      <w:r>
        <w:t xml:space="preserve">The capability to assess the safety of recombinant or synthetic nucleic acid molecule </w:t>
      </w:r>
      <w:r w:rsidR="00682BAA">
        <w:t>research.</w:t>
      </w:r>
    </w:p>
    <w:p w14:paraId="10967068" w14:textId="2B606EA9" w:rsidR="00EE0F69" w:rsidRDefault="001632F6" w:rsidP="00C015F3">
      <w:pPr>
        <w:pStyle w:val="ListParagraph"/>
        <w:numPr>
          <w:ilvl w:val="0"/>
          <w:numId w:val="13"/>
        </w:numPr>
        <w:tabs>
          <w:tab w:val="left" w:pos="1572"/>
          <w:tab w:val="left" w:pos="1573"/>
        </w:tabs>
        <w:spacing w:before="120" w:line="360" w:lineRule="auto"/>
      </w:pPr>
      <w:r>
        <w:t>The capability to identify and evaluate potential risk to public health or the</w:t>
      </w:r>
      <w:r>
        <w:rPr>
          <w:spacing w:val="-38"/>
        </w:rPr>
        <w:t xml:space="preserve"> </w:t>
      </w:r>
      <w:r w:rsidR="00682BAA">
        <w:t>environment.</w:t>
      </w:r>
    </w:p>
    <w:p w14:paraId="51B5BFF8" w14:textId="11A465FD" w:rsidR="00EE0F69" w:rsidRDefault="001632F6" w:rsidP="00C015F3">
      <w:pPr>
        <w:pStyle w:val="BodyText"/>
        <w:spacing w:before="120" w:line="360" w:lineRule="auto"/>
        <w:ind w:left="132" w:right="289"/>
      </w:pPr>
      <w:r>
        <w:t xml:space="preserve">At least two members of the local community who are not affiliated with WSU (apart from their membership on the IBC) must be members of the IBC and represent the interests of the surrounding community with respect to health and protection of the </w:t>
      </w:r>
      <w:r w:rsidR="00682BAA">
        <w:t>environment.</w:t>
      </w:r>
    </w:p>
    <w:p w14:paraId="429D0CCD" w14:textId="77777777" w:rsidR="00EE0F69" w:rsidRDefault="001632F6" w:rsidP="00C015F3">
      <w:pPr>
        <w:pStyle w:val="BodyText"/>
        <w:spacing w:before="120" w:line="360" w:lineRule="auto"/>
        <w:ind w:left="132" w:right="485"/>
      </w:pPr>
      <w:r>
        <w:t>The IBC must also include at least one member with the following expertise when related research protocols are submitted to the IBC:</w:t>
      </w:r>
    </w:p>
    <w:p w14:paraId="1E00FB5A" w14:textId="0E3F7592" w:rsidR="00EE0F69" w:rsidRDefault="001632F6" w:rsidP="00C015F3">
      <w:pPr>
        <w:pStyle w:val="ListParagraph"/>
        <w:numPr>
          <w:ilvl w:val="0"/>
          <w:numId w:val="13"/>
        </w:numPr>
        <w:tabs>
          <w:tab w:val="left" w:pos="1571"/>
          <w:tab w:val="left" w:pos="1573"/>
        </w:tabs>
        <w:spacing w:before="120" w:line="360" w:lineRule="auto"/>
        <w:ind w:right="615"/>
      </w:pPr>
      <w:r>
        <w:t>One member must have expertise in animal containment principles when research utilizing rDNA or synthetic nucleic acid molecules involving animals is</w:t>
      </w:r>
      <w:r>
        <w:rPr>
          <w:spacing w:val="-24"/>
        </w:rPr>
        <w:t xml:space="preserve"> </w:t>
      </w:r>
      <w:r w:rsidR="00682BAA">
        <w:t>proposed.</w:t>
      </w:r>
    </w:p>
    <w:p w14:paraId="26B76E3C" w14:textId="45CA1531" w:rsidR="00EE0F69" w:rsidRDefault="001632F6" w:rsidP="00C015F3">
      <w:pPr>
        <w:pStyle w:val="ListParagraph"/>
        <w:numPr>
          <w:ilvl w:val="0"/>
          <w:numId w:val="13"/>
        </w:numPr>
        <w:tabs>
          <w:tab w:val="left" w:pos="1572"/>
          <w:tab w:val="left" w:pos="1573"/>
        </w:tabs>
        <w:spacing w:before="120" w:line="360" w:lineRule="auto"/>
        <w:ind w:right="435"/>
      </w:pPr>
      <w:r>
        <w:t>One individual with expertise in plant, plant pathogen, or plant pest containment principles when research utilizing rDNA or synthetic nucleic acid molecules</w:t>
      </w:r>
      <w:r>
        <w:rPr>
          <w:spacing w:val="-44"/>
        </w:rPr>
        <w:t xml:space="preserve"> </w:t>
      </w:r>
      <w:r>
        <w:t>involving plants is</w:t>
      </w:r>
      <w:r>
        <w:rPr>
          <w:spacing w:val="1"/>
        </w:rPr>
        <w:t xml:space="preserve"> </w:t>
      </w:r>
      <w:r w:rsidR="00682BAA">
        <w:t>proposed.</w:t>
      </w:r>
    </w:p>
    <w:p w14:paraId="660CB2A9" w14:textId="4B894F27" w:rsidR="00EE0F69" w:rsidRDefault="001632F6" w:rsidP="00C015F3">
      <w:pPr>
        <w:pStyle w:val="ListParagraph"/>
        <w:numPr>
          <w:ilvl w:val="0"/>
          <w:numId w:val="13"/>
        </w:numPr>
        <w:tabs>
          <w:tab w:val="left" w:pos="1572"/>
          <w:tab w:val="left" w:pos="1573"/>
        </w:tabs>
        <w:spacing w:before="120" w:line="360" w:lineRule="auto"/>
        <w:ind w:right="259"/>
      </w:pPr>
      <w:r>
        <w:t>A designated Biological Safety Officer for research involving rDNA or synthetic nucleic acid molecules at BSL-3/4 or large scale (greater than 10</w:t>
      </w:r>
      <w:r>
        <w:rPr>
          <w:spacing w:val="-7"/>
        </w:rPr>
        <w:t xml:space="preserve"> </w:t>
      </w:r>
      <w:r>
        <w:t>liters)</w:t>
      </w:r>
    </w:p>
    <w:p w14:paraId="53E8556B" w14:textId="17B77E74" w:rsidR="00F94027" w:rsidRDefault="00F94027" w:rsidP="00F94027">
      <w:pPr>
        <w:pStyle w:val="Heading2"/>
        <w:shd w:val="clear" w:color="auto" w:fill="FFD969"/>
      </w:pPr>
      <w:bookmarkStart w:id="8" w:name="_Toc141442409"/>
      <w:r>
        <w:t>WSU IBC Membership</w:t>
      </w:r>
      <w:bookmarkEnd w:id="8"/>
    </w:p>
    <w:p w14:paraId="102EE672" w14:textId="1501661D" w:rsidR="00EE0F69" w:rsidRDefault="001632F6" w:rsidP="009F4D03">
      <w:pPr>
        <w:pStyle w:val="BodyText"/>
        <w:spacing w:before="120" w:line="360" w:lineRule="auto"/>
        <w:ind w:left="900" w:right="-30" w:hanging="720"/>
      </w:pPr>
      <w:r>
        <w:t xml:space="preserve">In compliance with the </w:t>
      </w:r>
      <w:r>
        <w:rPr>
          <w:i/>
        </w:rPr>
        <w:t>NIH Guidelines</w:t>
      </w:r>
      <w:r>
        <w:t>, the WSU IBC consists</w:t>
      </w:r>
      <w:r w:rsidR="009F4D03">
        <w:t xml:space="preserve"> </w:t>
      </w:r>
      <w:r>
        <w:t xml:space="preserve">of: </w:t>
      </w:r>
      <w:r>
        <w:rPr>
          <w:u w:val="single"/>
        </w:rPr>
        <w:t>Thirteen Full Members</w:t>
      </w:r>
      <w:r>
        <w:t>:</w:t>
      </w:r>
    </w:p>
    <w:p w14:paraId="724B7036" w14:textId="77777777" w:rsidR="00EE0F69" w:rsidRDefault="001632F6" w:rsidP="00C015F3">
      <w:pPr>
        <w:pStyle w:val="ListParagraph"/>
        <w:numPr>
          <w:ilvl w:val="0"/>
          <w:numId w:val="13"/>
        </w:numPr>
        <w:tabs>
          <w:tab w:val="left" w:pos="1634"/>
          <w:tab w:val="left" w:pos="1635"/>
        </w:tabs>
        <w:spacing w:before="120" w:line="360" w:lineRule="auto"/>
        <w:ind w:left="1634" w:hanging="424"/>
      </w:pPr>
      <w:r>
        <w:t>“Full Members” appointed to the IBC will</w:t>
      </w:r>
      <w:r>
        <w:rPr>
          <w:spacing w:val="-8"/>
        </w:rPr>
        <w:t xml:space="preserve"> </w:t>
      </w:r>
      <w:r>
        <w:t>include:</w:t>
      </w:r>
    </w:p>
    <w:p w14:paraId="1335E8F0" w14:textId="77777777" w:rsidR="00EE0F69" w:rsidRDefault="001632F6" w:rsidP="00C015F3">
      <w:pPr>
        <w:pStyle w:val="ListParagraph"/>
        <w:numPr>
          <w:ilvl w:val="1"/>
          <w:numId w:val="13"/>
        </w:numPr>
        <w:tabs>
          <w:tab w:val="left" w:pos="2293"/>
        </w:tabs>
        <w:spacing w:before="120" w:line="360" w:lineRule="auto"/>
        <w:ind w:left="2292" w:hanging="361"/>
      </w:pPr>
      <w:r>
        <w:t>One IBC</w:t>
      </w:r>
      <w:r>
        <w:rPr>
          <w:spacing w:val="-3"/>
        </w:rPr>
        <w:t xml:space="preserve"> </w:t>
      </w:r>
      <w:r>
        <w:t>Chair</w:t>
      </w:r>
    </w:p>
    <w:p w14:paraId="2EA8558F" w14:textId="77777777" w:rsidR="00EE0F69" w:rsidRDefault="001632F6" w:rsidP="00C015F3">
      <w:pPr>
        <w:pStyle w:val="ListParagraph"/>
        <w:numPr>
          <w:ilvl w:val="1"/>
          <w:numId w:val="13"/>
        </w:numPr>
        <w:tabs>
          <w:tab w:val="left" w:pos="2292"/>
        </w:tabs>
        <w:spacing w:before="120" w:line="360" w:lineRule="auto"/>
      </w:pPr>
      <w:r>
        <w:t>One IBC Vice</w:t>
      </w:r>
      <w:r>
        <w:rPr>
          <w:spacing w:val="-3"/>
        </w:rPr>
        <w:t xml:space="preserve"> </w:t>
      </w:r>
      <w:r>
        <w:t>Chair</w:t>
      </w:r>
    </w:p>
    <w:p w14:paraId="61A178B7" w14:textId="77777777" w:rsidR="00EE0F69" w:rsidRDefault="001632F6" w:rsidP="00C015F3">
      <w:pPr>
        <w:pStyle w:val="ListParagraph"/>
        <w:numPr>
          <w:ilvl w:val="1"/>
          <w:numId w:val="13"/>
        </w:numPr>
        <w:tabs>
          <w:tab w:val="left" w:pos="2292"/>
        </w:tabs>
        <w:spacing w:before="120" w:line="360" w:lineRule="auto"/>
      </w:pPr>
      <w:r>
        <w:t>Two community</w:t>
      </w:r>
      <w:r>
        <w:rPr>
          <w:spacing w:val="-3"/>
        </w:rPr>
        <w:t xml:space="preserve"> </w:t>
      </w:r>
      <w:r>
        <w:t>members</w:t>
      </w:r>
    </w:p>
    <w:p w14:paraId="5CA8317B" w14:textId="77777777" w:rsidR="00EE0F69" w:rsidRDefault="001632F6" w:rsidP="00C015F3">
      <w:pPr>
        <w:pStyle w:val="ListParagraph"/>
        <w:numPr>
          <w:ilvl w:val="1"/>
          <w:numId w:val="13"/>
        </w:numPr>
        <w:tabs>
          <w:tab w:val="left" w:pos="2292"/>
        </w:tabs>
        <w:spacing w:before="120" w:line="360" w:lineRule="auto"/>
      </w:pPr>
      <w:r>
        <w:t>One Biological Safety</w:t>
      </w:r>
      <w:r>
        <w:rPr>
          <w:spacing w:val="-5"/>
        </w:rPr>
        <w:t xml:space="preserve"> </w:t>
      </w:r>
      <w:r>
        <w:t>Officer</w:t>
      </w:r>
    </w:p>
    <w:p w14:paraId="162FDE6E" w14:textId="77777777" w:rsidR="00EE0F69" w:rsidRDefault="001632F6" w:rsidP="00C015F3">
      <w:pPr>
        <w:pStyle w:val="ListParagraph"/>
        <w:numPr>
          <w:ilvl w:val="1"/>
          <w:numId w:val="13"/>
        </w:numPr>
        <w:tabs>
          <w:tab w:val="left" w:pos="2292"/>
        </w:tabs>
        <w:spacing w:before="120" w:line="360" w:lineRule="auto"/>
        <w:ind w:hanging="361"/>
      </w:pPr>
      <w:r>
        <w:t>One OEHS Compliance</w:t>
      </w:r>
      <w:r>
        <w:rPr>
          <w:spacing w:val="-5"/>
        </w:rPr>
        <w:t xml:space="preserve"> </w:t>
      </w:r>
      <w:r>
        <w:t>Specialist</w:t>
      </w:r>
    </w:p>
    <w:p w14:paraId="317CF536" w14:textId="77777777" w:rsidR="00EE0F69" w:rsidRDefault="001632F6" w:rsidP="00C015F3">
      <w:pPr>
        <w:pStyle w:val="ListParagraph"/>
        <w:numPr>
          <w:ilvl w:val="1"/>
          <w:numId w:val="13"/>
        </w:numPr>
        <w:tabs>
          <w:tab w:val="left" w:pos="2292"/>
        </w:tabs>
        <w:spacing w:before="120" w:line="360" w:lineRule="auto"/>
        <w:ind w:right="802"/>
      </w:pPr>
      <w:r>
        <w:lastRenderedPageBreak/>
        <w:t>One member of the Department of Laboratory Animal Resources (DLAR) veterinarian</w:t>
      </w:r>
      <w:r>
        <w:rPr>
          <w:spacing w:val="-1"/>
        </w:rPr>
        <w:t xml:space="preserve"> </w:t>
      </w:r>
      <w:r>
        <w:t>staff</w:t>
      </w:r>
    </w:p>
    <w:p w14:paraId="21D7D78F" w14:textId="1FBF0D1B" w:rsidR="00EE0F69" w:rsidRDefault="001632F6" w:rsidP="00C015F3">
      <w:pPr>
        <w:pStyle w:val="ListParagraph"/>
        <w:numPr>
          <w:ilvl w:val="1"/>
          <w:numId w:val="13"/>
        </w:numPr>
        <w:tabs>
          <w:tab w:val="left" w:pos="2292"/>
        </w:tabs>
        <w:spacing w:before="120" w:line="360" w:lineRule="auto"/>
        <w:ind w:right="1011"/>
      </w:pPr>
      <w:r>
        <w:t>WSU faculty members with sufficient expertise to evaluate the range</w:t>
      </w:r>
      <w:r>
        <w:rPr>
          <w:spacing w:val="-29"/>
        </w:rPr>
        <w:t xml:space="preserve"> </w:t>
      </w:r>
      <w:r>
        <w:t>of research activities typically performed at</w:t>
      </w:r>
      <w:r>
        <w:rPr>
          <w:spacing w:val="-10"/>
        </w:rPr>
        <w:t xml:space="preserve"> </w:t>
      </w:r>
      <w:r w:rsidR="00682BAA">
        <w:t>WSU.</w:t>
      </w:r>
    </w:p>
    <w:p w14:paraId="7075529A" w14:textId="77777777" w:rsidR="00EE0F69" w:rsidRDefault="001632F6" w:rsidP="00C015F3">
      <w:pPr>
        <w:pStyle w:val="BodyText"/>
        <w:spacing w:before="120" w:line="360" w:lineRule="auto"/>
        <w:ind w:left="851"/>
      </w:pPr>
      <w:r>
        <w:rPr>
          <w:u w:val="single"/>
        </w:rPr>
        <w:t>Alternate Members</w:t>
      </w:r>
      <w:r>
        <w:t>:</w:t>
      </w:r>
    </w:p>
    <w:p w14:paraId="673AE73D" w14:textId="3193E470" w:rsidR="00EE0F69" w:rsidRDefault="001632F6" w:rsidP="00C015F3">
      <w:pPr>
        <w:pStyle w:val="ListParagraph"/>
        <w:numPr>
          <w:ilvl w:val="0"/>
          <w:numId w:val="13"/>
        </w:numPr>
        <w:tabs>
          <w:tab w:val="left" w:pos="1572"/>
          <w:tab w:val="left" w:pos="1573"/>
        </w:tabs>
        <w:spacing w:before="120" w:line="360" w:lineRule="auto"/>
        <w:ind w:right="451"/>
      </w:pPr>
      <w:r>
        <w:t>Individuals may be appointed to the committee as alternates who serve in place of a specific IBC member or multiple members in their</w:t>
      </w:r>
      <w:r>
        <w:rPr>
          <w:spacing w:val="-8"/>
        </w:rPr>
        <w:t xml:space="preserve"> </w:t>
      </w:r>
      <w:r w:rsidR="00682BAA">
        <w:t>absence.</w:t>
      </w:r>
    </w:p>
    <w:p w14:paraId="59C60D7D" w14:textId="29E3A881" w:rsidR="00EE0F69" w:rsidRDefault="001632F6" w:rsidP="00C015F3">
      <w:pPr>
        <w:pStyle w:val="ListParagraph"/>
        <w:numPr>
          <w:ilvl w:val="0"/>
          <w:numId w:val="13"/>
        </w:numPr>
        <w:tabs>
          <w:tab w:val="left" w:pos="1572"/>
          <w:tab w:val="left" w:pos="1573"/>
        </w:tabs>
        <w:spacing w:before="120" w:line="360" w:lineRule="auto"/>
        <w:ind w:right="429"/>
      </w:pPr>
      <w:r>
        <w:t>Alternate members must be discipline-matched and have similar expertise, including the same scientific or non-scientific</w:t>
      </w:r>
      <w:r>
        <w:rPr>
          <w:spacing w:val="-2"/>
        </w:rPr>
        <w:t xml:space="preserve"> </w:t>
      </w:r>
      <w:r w:rsidR="00682BAA">
        <w:t>status.</w:t>
      </w:r>
    </w:p>
    <w:p w14:paraId="0E30EEA1" w14:textId="63E9BA5A" w:rsidR="00EE0F69" w:rsidRDefault="001632F6" w:rsidP="00C015F3">
      <w:pPr>
        <w:pStyle w:val="ListParagraph"/>
        <w:numPr>
          <w:ilvl w:val="0"/>
          <w:numId w:val="13"/>
        </w:numPr>
        <w:tabs>
          <w:tab w:val="left" w:pos="1572"/>
          <w:tab w:val="left" w:pos="1573"/>
        </w:tabs>
        <w:spacing w:before="120" w:line="360" w:lineRule="auto"/>
        <w:ind w:right="137"/>
      </w:pPr>
      <w:r>
        <w:t>Alternate members may vote in the absence of the member he/she is assigned to as an alternate. If assigned to multiple members, an alternate may only represent a single vote and only counts once towards</w:t>
      </w:r>
      <w:r>
        <w:rPr>
          <w:spacing w:val="-7"/>
        </w:rPr>
        <w:t xml:space="preserve"> </w:t>
      </w:r>
      <w:r w:rsidR="00682BAA">
        <w:t>quorum.</w:t>
      </w:r>
    </w:p>
    <w:p w14:paraId="063F5B5A" w14:textId="7437672C" w:rsidR="00EE0F69" w:rsidRDefault="001632F6" w:rsidP="00C015F3">
      <w:pPr>
        <w:pStyle w:val="ListParagraph"/>
        <w:numPr>
          <w:ilvl w:val="0"/>
          <w:numId w:val="13"/>
        </w:numPr>
        <w:tabs>
          <w:tab w:val="left" w:pos="1572"/>
          <w:tab w:val="left" w:pos="1573"/>
        </w:tabs>
        <w:spacing w:before="120" w:line="360" w:lineRule="auto"/>
        <w:ind w:right="233"/>
      </w:pPr>
      <w:r>
        <w:t>If both the member and his/her designated alternate member are present at a convened meeting of the IBC, the alternate member may not vote unless they are the primary or secondary reviewer on a specific protocol. In these instances, the alternate member will vote in place of the full</w:t>
      </w:r>
      <w:r>
        <w:rPr>
          <w:spacing w:val="-5"/>
        </w:rPr>
        <w:t xml:space="preserve"> </w:t>
      </w:r>
      <w:r w:rsidR="00682BAA">
        <w:t>member.</w:t>
      </w:r>
    </w:p>
    <w:p w14:paraId="47A03C66" w14:textId="38F2E90F" w:rsidR="00EE0F69" w:rsidRDefault="001632F6" w:rsidP="00C015F3">
      <w:pPr>
        <w:pStyle w:val="ListParagraph"/>
        <w:numPr>
          <w:ilvl w:val="0"/>
          <w:numId w:val="13"/>
        </w:numPr>
        <w:tabs>
          <w:tab w:val="left" w:pos="1572"/>
          <w:tab w:val="left" w:pos="1573"/>
        </w:tabs>
        <w:spacing w:before="120" w:line="360" w:lineRule="auto"/>
        <w:ind w:right="514"/>
      </w:pPr>
      <w:r>
        <w:t>Alternate members are encouraged to attend all IBC meetings and contribute to the discussion</w:t>
      </w:r>
      <w:r>
        <w:rPr>
          <w:spacing w:val="-1"/>
        </w:rPr>
        <w:t xml:space="preserve"> </w:t>
      </w:r>
      <w:r w:rsidR="00682BAA">
        <w:t>process.</w:t>
      </w:r>
    </w:p>
    <w:p w14:paraId="6939F170" w14:textId="77777777" w:rsidR="00EE0F69" w:rsidRDefault="001632F6" w:rsidP="00C015F3">
      <w:pPr>
        <w:pStyle w:val="BodyText"/>
        <w:spacing w:before="120" w:line="360" w:lineRule="auto"/>
        <w:ind w:left="851"/>
      </w:pPr>
      <w:r>
        <w:rPr>
          <w:u w:val="single"/>
        </w:rPr>
        <w:t>Ad-Hoc Members</w:t>
      </w:r>
      <w:r>
        <w:t>:</w:t>
      </w:r>
    </w:p>
    <w:p w14:paraId="14E53FF6" w14:textId="77777777" w:rsidR="00EE0F69" w:rsidRDefault="001632F6" w:rsidP="00C015F3">
      <w:pPr>
        <w:pStyle w:val="BodyText"/>
        <w:spacing w:before="120" w:line="360" w:lineRule="auto"/>
        <w:ind w:left="851" w:right="304"/>
      </w:pPr>
      <w:r>
        <w:t>Individuals with specialized knowledge/experience in specific research fields will be invited to serve as ad-hoc members and review protocols that require expertise beyond that included within the current IBC membership. This includes but is not limited to:</w:t>
      </w:r>
    </w:p>
    <w:p w14:paraId="39D3750B" w14:textId="77777777" w:rsidR="00EE0F69" w:rsidRDefault="001632F6" w:rsidP="00C015F3">
      <w:pPr>
        <w:pStyle w:val="ListParagraph"/>
        <w:numPr>
          <w:ilvl w:val="0"/>
          <w:numId w:val="13"/>
        </w:numPr>
        <w:tabs>
          <w:tab w:val="left" w:pos="1572"/>
          <w:tab w:val="left" w:pos="1573"/>
        </w:tabs>
        <w:spacing w:before="120" w:line="360" w:lineRule="auto"/>
      </w:pPr>
      <w:r>
        <w:t>expertise in plant, plant pathogen, or plant pest</w:t>
      </w:r>
      <w:r>
        <w:rPr>
          <w:spacing w:val="-4"/>
        </w:rPr>
        <w:t xml:space="preserve"> </w:t>
      </w:r>
      <w:r>
        <w:t>containment</w:t>
      </w:r>
    </w:p>
    <w:p w14:paraId="63EF97B7" w14:textId="77777777" w:rsidR="00EE0F69" w:rsidRDefault="001632F6" w:rsidP="00C015F3">
      <w:pPr>
        <w:pStyle w:val="ListParagraph"/>
        <w:numPr>
          <w:ilvl w:val="0"/>
          <w:numId w:val="13"/>
        </w:numPr>
        <w:tabs>
          <w:tab w:val="left" w:pos="1572"/>
          <w:tab w:val="left" w:pos="1573"/>
        </w:tabs>
        <w:spacing w:before="120" w:line="360" w:lineRule="auto"/>
      </w:pPr>
      <w:r>
        <w:t>expertise in transgenic invertebrates</w:t>
      </w:r>
    </w:p>
    <w:p w14:paraId="7A9F4E54" w14:textId="77777777" w:rsidR="00EE0F69" w:rsidRDefault="001632F6" w:rsidP="00C015F3">
      <w:pPr>
        <w:pStyle w:val="ListParagraph"/>
        <w:numPr>
          <w:ilvl w:val="0"/>
          <w:numId w:val="13"/>
        </w:numPr>
        <w:tabs>
          <w:tab w:val="left" w:pos="1572"/>
          <w:tab w:val="left" w:pos="1573"/>
        </w:tabs>
        <w:spacing w:before="120" w:line="360" w:lineRule="auto"/>
      </w:pPr>
      <w:r>
        <w:t>expertise in cadaver</w:t>
      </w:r>
      <w:r>
        <w:rPr>
          <w:spacing w:val="-2"/>
        </w:rPr>
        <w:t xml:space="preserve"> </w:t>
      </w:r>
      <w:r>
        <w:t>research</w:t>
      </w:r>
    </w:p>
    <w:p w14:paraId="54EF25C3" w14:textId="29977412" w:rsidR="00EE0F69" w:rsidRDefault="001632F6" w:rsidP="00C015F3">
      <w:pPr>
        <w:pStyle w:val="ListParagraph"/>
        <w:numPr>
          <w:ilvl w:val="0"/>
          <w:numId w:val="13"/>
        </w:numPr>
        <w:tabs>
          <w:tab w:val="left" w:pos="1572"/>
          <w:tab w:val="left" w:pos="1573"/>
        </w:tabs>
        <w:spacing w:before="120" w:line="360" w:lineRule="auto"/>
      </w:pPr>
      <w:r>
        <w:t>expertise in research involving human research</w:t>
      </w:r>
      <w:r>
        <w:rPr>
          <w:spacing w:val="-4"/>
        </w:rPr>
        <w:t xml:space="preserve"> </w:t>
      </w:r>
      <w:r w:rsidR="00682BAA">
        <w:t>participants.</w:t>
      </w:r>
    </w:p>
    <w:p w14:paraId="566E6F02" w14:textId="21C79079" w:rsidR="00F94027" w:rsidRDefault="00F94027" w:rsidP="00EE2679">
      <w:pPr>
        <w:pStyle w:val="Heading2"/>
        <w:shd w:val="clear" w:color="auto" w:fill="FFD969"/>
      </w:pPr>
      <w:bookmarkStart w:id="9" w:name="_Toc141442410"/>
      <w:r>
        <w:t>Quorum Requirements</w:t>
      </w:r>
      <w:bookmarkEnd w:id="9"/>
    </w:p>
    <w:p w14:paraId="13DF7CFA" w14:textId="6B0568C4" w:rsidR="00EE0F69" w:rsidRDefault="001632F6" w:rsidP="009F4D03">
      <w:pPr>
        <w:pStyle w:val="BodyText"/>
        <w:spacing w:before="120" w:line="360" w:lineRule="auto"/>
        <w:ind w:left="90"/>
      </w:pPr>
      <w:r>
        <w:t xml:space="preserve">All full members, or in their absence their designated alternate, have voting rights at each IBC meeting. A quorum constitutes more than 50% of the Full Members rostered on the committee. A majority vote is </w:t>
      </w:r>
      <w:proofErr w:type="gramStart"/>
      <w:r>
        <w:lastRenderedPageBreak/>
        <w:t>the majority of</w:t>
      </w:r>
      <w:proofErr w:type="gramEnd"/>
      <w:r>
        <w:t xml:space="preserve"> the quorum of full members, or in their absence their designated alternate, present at the meeting.</w:t>
      </w:r>
    </w:p>
    <w:p w14:paraId="5D181B30" w14:textId="0C3D2082" w:rsidR="00EE2679" w:rsidRDefault="00EE2679" w:rsidP="00EE2679">
      <w:pPr>
        <w:pStyle w:val="Heading2"/>
        <w:shd w:val="clear" w:color="auto" w:fill="FFD969"/>
      </w:pPr>
      <w:bookmarkStart w:id="10" w:name="_Toc141442411"/>
      <w:r>
        <w:t>Conflict of Interest</w:t>
      </w:r>
      <w:bookmarkEnd w:id="10"/>
    </w:p>
    <w:p w14:paraId="0D637E55" w14:textId="49910FCE" w:rsidR="00EE0F69" w:rsidRDefault="001632F6" w:rsidP="00C015F3">
      <w:pPr>
        <w:pStyle w:val="BodyText"/>
        <w:spacing w:before="120" w:line="360" w:lineRule="auto"/>
        <w:ind w:left="132" w:right="118"/>
      </w:pPr>
      <w:r>
        <w:t>No member of the IBC may be involved in the review or approval of a project in which they have been, or expect to be engaged, or in which they may have a professional or financial interest, except to provide information requested by the IBC. The IBC member must abstain from voting. The IBC member cannot contribute towards quorum under these circumstances.</w:t>
      </w:r>
    </w:p>
    <w:p w14:paraId="30310514" w14:textId="5B5E4DF8" w:rsidR="00EE2679" w:rsidRDefault="00EE2679" w:rsidP="00EE2679">
      <w:pPr>
        <w:pStyle w:val="Heading2"/>
        <w:shd w:val="clear" w:color="auto" w:fill="FFD969"/>
      </w:pPr>
      <w:bookmarkStart w:id="11" w:name="_Toc141442412"/>
      <w:r>
        <w:t>IBC Appointments</w:t>
      </w:r>
      <w:bookmarkEnd w:id="11"/>
    </w:p>
    <w:p w14:paraId="367A6BEF" w14:textId="0A1DB18C" w:rsidR="00EE0F69" w:rsidRDefault="001632F6" w:rsidP="00C015F3">
      <w:pPr>
        <w:pStyle w:val="BodyText"/>
        <w:spacing w:before="120" w:line="360" w:lineRule="auto"/>
        <w:ind w:left="131" w:right="218"/>
      </w:pPr>
      <w:r>
        <w:t>The AVP for Research Integrity will serve as an ex-officio member and will not be a voting member of the IBC. The AVP for Research Integrity is responsible for appointing members to the IBC.</w:t>
      </w:r>
    </w:p>
    <w:p w14:paraId="2FCE6035" w14:textId="40CA056C" w:rsidR="00EE0F69" w:rsidRDefault="001632F6" w:rsidP="00C015F3">
      <w:pPr>
        <w:pStyle w:val="ListParagraph"/>
        <w:numPr>
          <w:ilvl w:val="0"/>
          <w:numId w:val="13"/>
        </w:numPr>
        <w:tabs>
          <w:tab w:val="left" w:pos="1572"/>
          <w:tab w:val="left" w:pos="1573"/>
        </w:tabs>
        <w:spacing w:before="120" w:line="360" w:lineRule="auto"/>
        <w:ind w:hanging="362"/>
      </w:pPr>
      <w:r>
        <w:t xml:space="preserve">Members will be appointed by the AVP for Research Integrity for </w:t>
      </w:r>
      <w:r w:rsidR="00682BAA">
        <w:t>three-year</w:t>
      </w:r>
      <w:r>
        <w:rPr>
          <w:spacing w:val="-24"/>
        </w:rPr>
        <w:t xml:space="preserve"> </w:t>
      </w:r>
      <w:r>
        <w:t>terms.</w:t>
      </w:r>
    </w:p>
    <w:p w14:paraId="0E338330" w14:textId="1870684E" w:rsidR="00EE0F69" w:rsidRDefault="001632F6" w:rsidP="00C015F3">
      <w:pPr>
        <w:pStyle w:val="ListParagraph"/>
        <w:numPr>
          <w:ilvl w:val="0"/>
          <w:numId w:val="13"/>
        </w:numPr>
        <w:tabs>
          <w:tab w:val="left" w:pos="1572"/>
          <w:tab w:val="left" w:pos="1573"/>
        </w:tabs>
        <w:spacing w:before="120" w:line="360" w:lineRule="auto"/>
        <w:ind w:right="604"/>
      </w:pPr>
      <w:r>
        <w:t xml:space="preserve">New members will be appointed for an initial </w:t>
      </w:r>
      <w:r w:rsidR="00682BAA">
        <w:t>one-year</w:t>
      </w:r>
      <w:r>
        <w:t xml:space="preserve"> term, followed by a </w:t>
      </w:r>
      <w:r w:rsidR="00702372">
        <w:t>two-year</w:t>
      </w:r>
      <w:r>
        <w:t xml:space="preserve"> appointment.</w:t>
      </w:r>
    </w:p>
    <w:p w14:paraId="693C7578" w14:textId="7FD22A88" w:rsidR="00EE0F69" w:rsidRDefault="001632F6" w:rsidP="00C015F3">
      <w:pPr>
        <w:pStyle w:val="ListParagraph"/>
        <w:numPr>
          <w:ilvl w:val="0"/>
          <w:numId w:val="13"/>
        </w:numPr>
        <w:tabs>
          <w:tab w:val="left" w:pos="1572"/>
          <w:tab w:val="left" w:pos="1573"/>
        </w:tabs>
        <w:spacing w:before="120" w:line="360" w:lineRule="auto"/>
        <w:ind w:right="321"/>
      </w:pPr>
      <w:r>
        <w:t xml:space="preserve">Returning members will be appointed for three </w:t>
      </w:r>
      <w:r w:rsidR="00702372">
        <w:t>years unless</w:t>
      </w:r>
      <w:r>
        <w:t xml:space="preserve"> a term of less than three years is agreed upon prior to</w:t>
      </w:r>
      <w:r>
        <w:rPr>
          <w:spacing w:val="-3"/>
        </w:rPr>
        <w:t xml:space="preserve"> </w:t>
      </w:r>
      <w:r>
        <w:t>appointment.</w:t>
      </w:r>
    </w:p>
    <w:p w14:paraId="4F735CCD" w14:textId="48ECE6FD" w:rsidR="00EE0F69" w:rsidRDefault="001632F6" w:rsidP="00C015F3">
      <w:pPr>
        <w:pStyle w:val="ListParagraph"/>
        <w:numPr>
          <w:ilvl w:val="0"/>
          <w:numId w:val="13"/>
        </w:numPr>
        <w:tabs>
          <w:tab w:val="left" w:pos="1572"/>
          <w:tab w:val="left" w:pos="1573"/>
        </w:tabs>
        <w:spacing w:before="120" w:line="360" w:lineRule="auto"/>
      </w:pPr>
      <w:r>
        <w:t xml:space="preserve">Members may be re-appointed at the end of each </w:t>
      </w:r>
      <w:r w:rsidR="00682BAA">
        <w:t>three-year</w:t>
      </w:r>
      <w:r>
        <w:rPr>
          <w:spacing w:val="-12"/>
        </w:rPr>
        <w:t xml:space="preserve"> </w:t>
      </w:r>
      <w:r>
        <w:t>term.</w:t>
      </w:r>
    </w:p>
    <w:p w14:paraId="236585BC" w14:textId="11DD814F" w:rsidR="00EE0F69" w:rsidRDefault="001632F6" w:rsidP="00C015F3">
      <w:pPr>
        <w:pStyle w:val="ListParagraph"/>
        <w:numPr>
          <w:ilvl w:val="0"/>
          <w:numId w:val="13"/>
        </w:numPr>
        <w:tabs>
          <w:tab w:val="left" w:pos="1573"/>
        </w:tabs>
        <w:spacing w:before="120" w:line="360" w:lineRule="auto"/>
        <w:ind w:right="433"/>
        <w:jc w:val="both"/>
      </w:pPr>
      <w:r>
        <w:t>A member who cannot serve a complete term (</w:t>
      </w:r>
      <w:r w:rsidR="00682BAA">
        <w:t>e.g.,</w:t>
      </w:r>
      <w:r>
        <w:t xml:space="preserve"> sabbatical or separation) may be replaced by a new member who will be expected to serve the remainder of the initial member’s term, unless the initial member plans to return and complete his/her</w:t>
      </w:r>
      <w:r>
        <w:rPr>
          <w:spacing w:val="-37"/>
        </w:rPr>
        <w:t xml:space="preserve"> </w:t>
      </w:r>
      <w:r>
        <w:t>term.</w:t>
      </w:r>
    </w:p>
    <w:p w14:paraId="08C84502" w14:textId="74EBA007" w:rsidR="00EE0F69" w:rsidRDefault="001632F6" w:rsidP="00C015F3">
      <w:pPr>
        <w:pStyle w:val="ListParagraph"/>
        <w:numPr>
          <w:ilvl w:val="0"/>
          <w:numId w:val="13"/>
        </w:numPr>
        <w:tabs>
          <w:tab w:val="left" w:pos="1572"/>
          <w:tab w:val="left" w:pos="1573"/>
        </w:tabs>
        <w:spacing w:before="120" w:line="360" w:lineRule="auto"/>
        <w:ind w:right="395"/>
      </w:pPr>
      <w:r>
        <w:t>Removal of a member from the IBC typically requires documented and substantiated "just cause" that demonstrates the member to be unfit or unable to serve on the IBC. "Just cause" for removal may include, but is not limited to, lack of participation in IBC related activities (including attendance at meetings, number of reviews completed) a finding of misconduct, or an unresolved conflict of interest. Members may also be removed to allow for fresh perspectives on the committee. The ultimate decision to remove a member is made by the AVP for Research</w:t>
      </w:r>
      <w:r>
        <w:rPr>
          <w:spacing w:val="-14"/>
        </w:rPr>
        <w:t xml:space="preserve"> </w:t>
      </w:r>
      <w:r>
        <w:t>Integrity.</w:t>
      </w:r>
    </w:p>
    <w:p w14:paraId="2580207B" w14:textId="28878C83" w:rsidR="00EE2679" w:rsidRDefault="00EE2679" w:rsidP="00EE2679">
      <w:pPr>
        <w:pStyle w:val="Heading2"/>
        <w:shd w:val="clear" w:color="auto" w:fill="FFD969"/>
      </w:pPr>
      <w:bookmarkStart w:id="12" w:name="_Toc141442413"/>
      <w:r>
        <w:t>IBC Member Training</w:t>
      </w:r>
      <w:bookmarkEnd w:id="12"/>
    </w:p>
    <w:p w14:paraId="2F5D335D" w14:textId="4B525DD4" w:rsidR="00EE2679" w:rsidRDefault="001632F6" w:rsidP="00EE2679">
      <w:pPr>
        <w:pStyle w:val="BodyText"/>
        <w:spacing w:before="120" w:line="360" w:lineRule="auto"/>
        <w:ind w:left="131" w:right="140"/>
      </w:pPr>
      <w:r>
        <w:t xml:space="preserve">All newly appointed members are required to complete the CITI training module on the regulatory responsibilities and functions of the IBC. This training must be completed before a new member </w:t>
      </w:r>
      <w:r>
        <w:lastRenderedPageBreak/>
        <w:t>participates in committee activities (</w:t>
      </w:r>
      <w:r w:rsidR="00682BAA">
        <w:t>e.g.,</w:t>
      </w:r>
      <w:r>
        <w:t xml:space="preserve"> convened meetings, protocol review and approval, and voting). Refresher training is required of all IBC members when re-signing a new </w:t>
      </w:r>
      <w:r w:rsidR="00682BAA">
        <w:t>three-year</w:t>
      </w:r>
      <w:r>
        <w:t xml:space="preserve"> term. The CITI training module covers topics that will enhance members’ understanding of biosafety-related issues and review policies. The Biological Safety Officer and/or the IBC Chair will facilitate this training.</w:t>
      </w:r>
    </w:p>
    <w:p w14:paraId="1D04363B" w14:textId="69CACFB9" w:rsidR="00EE2679" w:rsidRPr="00EE2679" w:rsidRDefault="00EE2679" w:rsidP="00EE2679">
      <w:pPr>
        <w:pStyle w:val="Heading2"/>
        <w:shd w:val="clear" w:color="auto" w:fill="FFD969"/>
      </w:pPr>
      <w:bookmarkStart w:id="13" w:name="_Toc141442414"/>
      <w:r>
        <w:t>IBC Member Responsibilities</w:t>
      </w:r>
      <w:bookmarkEnd w:id="13"/>
    </w:p>
    <w:p w14:paraId="5DDF7636" w14:textId="2CF7895B" w:rsidR="00EE0F69" w:rsidRDefault="001632F6" w:rsidP="00247105">
      <w:pPr>
        <w:pStyle w:val="BodyText"/>
        <w:spacing w:before="120" w:line="360" w:lineRule="auto"/>
        <w:ind w:left="101"/>
      </w:pPr>
      <w:r>
        <w:t xml:space="preserve">The </w:t>
      </w:r>
      <w:r>
        <w:rPr>
          <w:u w:val="single"/>
        </w:rPr>
        <w:t>AVP for Research Integrity</w:t>
      </w:r>
      <w:r>
        <w:t xml:space="preserve"> shall:</w:t>
      </w:r>
    </w:p>
    <w:p w14:paraId="4AF1150C" w14:textId="2E68CB74" w:rsidR="00EE0F69" w:rsidRDefault="001632F6" w:rsidP="00C015F3">
      <w:pPr>
        <w:pStyle w:val="ListParagraph"/>
        <w:numPr>
          <w:ilvl w:val="0"/>
          <w:numId w:val="12"/>
        </w:numPr>
        <w:tabs>
          <w:tab w:val="left" w:pos="1572"/>
        </w:tabs>
        <w:spacing w:before="120" w:line="360" w:lineRule="auto"/>
        <w:ind w:right="944"/>
      </w:pPr>
      <w:r>
        <w:t>Ensure that IBC meets the requirements set forth by the NIH and carries out its required</w:t>
      </w:r>
      <w:r>
        <w:rPr>
          <w:spacing w:val="-3"/>
        </w:rPr>
        <w:t xml:space="preserve"> </w:t>
      </w:r>
      <w:r w:rsidR="00682BAA">
        <w:t>functions.</w:t>
      </w:r>
    </w:p>
    <w:p w14:paraId="1DC1554A" w14:textId="4D9A86E9" w:rsidR="00EE0F69" w:rsidRDefault="001632F6" w:rsidP="00C015F3">
      <w:pPr>
        <w:pStyle w:val="ListParagraph"/>
        <w:numPr>
          <w:ilvl w:val="0"/>
          <w:numId w:val="12"/>
        </w:numPr>
        <w:tabs>
          <w:tab w:val="left" w:pos="1572"/>
        </w:tabs>
        <w:spacing w:before="120" w:line="360" w:lineRule="auto"/>
        <w:ind w:right="249"/>
      </w:pPr>
      <w:r>
        <w:t>Determine the responsibilities of the IBC beyond recombinant or synthetic nucleic acid molecule</w:t>
      </w:r>
      <w:r>
        <w:rPr>
          <w:spacing w:val="-1"/>
        </w:rPr>
        <w:t xml:space="preserve"> </w:t>
      </w:r>
      <w:r w:rsidR="00682BAA">
        <w:t>research.</w:t>
      </w:r>
    </w:p>
    <w:p w14:paraId="7DE8DE5C" w14:textId="05D97B0A" w:rsidR="00EE0F69" w:rsidRDefault="001632F6" w:rsidP="00C015F3">
      <w:pPr>
        <w:pStyle w:val="ListParagraph"/>
        <w:numPr>
          <w:ilvl w:val="0"/>
          <w:numId w:val="12"/>
        </w:numPr>
        <w:tabs>
          <w:tab w:val="left" w:pos="1572"/>
        </w:tabs>
        <w:spacing w:before="120" w:line="360" w:lineRule="auto"/>
        <w:ind w:hanging="361"/>
      </w:pPr>
      <w:r>
        <w:t>Appoint members as described in section E</w:t>
      </w:r>
      <w:r>
        <w:rPr>
          <w:spacing w:val="-2"/>
        </w:rPr>
        <w:t xml:space="preserve"> </w:t>
      </w:r>
      <w:r w:rsidR="00682BAA">
        <w:t>above.</w:t>
      </w:r>
    </w:p>
    <w:p w14:paraId="54C31DB4" w14:textId="33A555CD" w:rsidR="00EE0F69" w:rsidRDefault="001632F6" w:rsidP="00C015F3">
      <w:pPr>
        <w:pStyle w:val="ListParagraph"/>
        <w:numPr>
          <w:ilvl w:val="0"/>
          <w:numId w:val="12"/>
        </w:numPr>
        <w:tabs>
          <w:tab w:val="left" w:pos="1572"/>
        </w:tabs>
        <w:spacing w:before="120" w:line="360" w:lineRule="auto"/>
        <w:ind w:right="347"/>
      </w:pPr>
      <w:r>
        <w:t xml:space="preserve">Ensure appropriate training for the IBC Chair, members, and Biological Safety Officer is </w:t>
      </w:r>
      <w:r w:rsidR="00682BAA">
        <w:t>available.</w:t>
      </w:r>
    </w:p>
    <w:p w14:paraId="5C5775A1" w14:textId="77777777" w:rsidR="00EE0F69" w:rsidRDefault="001632F6" w:rsidP="00C015F3">
      <w:pPr>
        <w:pStyle w:val="ListParagraph"/>
        <w:numPr>
          <w:ilvl w:val="0"/>
          <w:numId w:val="12"/>
        </w:numPr>
        <w:tabs>
          <w:tab w:val="left" w:pos="1572"/>
        </w:tabs>
        <w:spacing w:before="120" w:line="360" w:lineRule="auto"/>
        <w:ind w:right="577"/>
      </w:pPr>
      <w:r>
        <w:t xml:space="preserve">Report any significant problems, violations of the </w:t>
      </w:r>
      <w:r>
        <w:rPr>
          <w:i/>
        </w:rPr>
        <w:t>NIH Guidelines</w:t>
      </w:r>
      <w:r>
        <w:t>, or any significant research-related accidents or illnesses to NIH OSP within thirty days; unless the institution determines that a report has already been filed by the PI or</w:t>
      </w:r>
      <w:r>
        <w:rPr>
          <w:spacing w:val="-19"/>
        </w:rPr>
        <w:t xml:space="preserve"> </w:t>
      </w:r>
      <w:r>
        <w:t>IBC</w:t>
      </w:r>
    </w:p>
    <w:p w14:paraId="22488944" w14:textId="77777777" w:rsidR="00EE0F69" w:rsidRDefault="001632F6" w:rsidP="00C015F3">
      <w:pPr>
        <w:pStyle w:val="BodyText"/>
        <w:spacing w:before="120" w:line="360" w:lineRule="auto"/>
        <w:ind w:left="132"/>
      </w:pPr>
      <w:r>
        <w:t xml:space="preserve">The </w:t>
      </w:r>
      <w:r>
        <w:rPr>
          <w:u w:val="single"/>
        </w:rPr>
        <w:t>Biological Safety Officer</w:t>
      </w:r>
      <w:r>
        <w:t xml:space="preserve"> shall:</w:t>
      </w:r>
    </w:p>
    <w:p w14:paraId="0A9F557E" w14:textId="06DF26BF" w:rsidR="00EE0F69" w:rsidRDefault="001632F6" w:rsidP="00C015F3">
      <w:pPr>
        <w:pStyle w:val="ListParagraph"/>
        <w:numPr>
          <w:ilvl w:val="0"/>
          <w:numId w:val="11"/>
        </w:numPr>
        <w:tabs>
          <w:tab w:val="left" w:pos="1572"/>
        </w:tabs>
        <w:spacing w:before="120" w:line="360" w:lineRule="auto"/>
        <w:ind w:right="236"/>
      </w:pPr>
      <w:r>
        <w:t>Serve as the IBC coordinator and understand all functions, policies, and procedures of the IBC and the University’s biosafety</w:t>
      </w:r>
      <w:r>
        <w:rPr>
          <w:spacing w:val="-7"/>
        </w:rPr>
        <w:t xml:space="preserve"> </w:t>
      </w:r>
      <w:r w:rsidR="00682BAA">
        <w:t>program.</w:t>
      </w:r>
    </w:p>
    <w:p w14:paraId="1D9F89F5" w14:textId="061F608B" w:rsidR="00EE0F69" w:rsidRDefault="001632F6" w:rsidP="00C015F3">
      <w:pPr>
        <w:pStyle w:val="ListParagraph"/>
        <w:numPr>
          <w:ilvl w:val="0"/>
          <w:numId w:val="11"/>
        </w:numPr>
        <w:tabs>
          <w:tab w:val="left" w:pos="1572"/>
        </w:tabs>
        <w:spacing w:before="120" w:line="360" w:lineRule="auto"/>
        <w:ind w:right="702"/>
      </w:pPr>
      <w:r>
        <w:t xml:space="preserve">Report to the IBC and the AVP of Research Integrity any significant problems, violations of the </w:t>
      </w:r>
      <w:r>
        <w:rPr>
          <w:i/>
        </w:rPr>
        <w:t>NIH Guidelines</w:t>
      </w:r>
      <w:r>
        <w:t>, and any significant research-related accidents or illnesses of which the Biological Safety Officer becomes</w:t>
      </w:r>
      <w:r>
        <w:rPr>
          <w:spacing w:val="-6"/>
        </w:rPr>
        <w:t xml:space="preserve"> </w:t>
      </w:r>
      <w:r w:rsidR="00682BAA">
        <w:t>aware.</w:t>
      </w:r>
    </w:p>
    <w:p w14:paraId="0C7C44EA" w14:textId="77789131" w:rsidR="00EE0F69" w:rsidRDefault="001632F6" w:rsidP="00C015F3">
      <w:pPr>
        <w:pStyle w:val="ListParagraph"/>
        <w:numPr>
          <w:ilvl w:val="0"/>
          <w:numId w:val="11"/>
        </w:numPr>
        <w:tabs>
          <w:tab w:val="left" w:pos="1572"/>
        </w:tabs>
        <w:spacing w:before="120" w:line="360" w:lineRule="auto"/>
        <w:ind w:right="344"/>
      </w:pPr>
      <w:r>
        <w:t>By instruction from the AVP, serve as liaison with the NIH and other federal and state regulatory</w:t>
      </w:r>
      <w:r>
        <w:rPr>
          <w:spacing w:val="-3"/>
        </w:rPr>
        <w:t xml:space="preserve"> </w:t>
      </w:r>
      <w:r w:rsidR="00682BAA">
        <w:t>agencies.</w:t>
      </w:r>
    </w:p>
    <w:p w14:paraId="166C6E5F" w14:textId="0E22C21E" w:rsidR="00EE0F69" w:rsidRDefault="001632F6" w:rsidP="00C015F3">
      <w:pPr>
        <w:pStyle w:val="ListParagraph"/>
        <w:numPr>
          <w:ilvl w:val="0"/>
          <w:numId w:val="11"/>
        </w:numPr>
        <w:tabs>
          <w:tab w:val="left" w:pos="1572"/>
        </w:tabs>
        <w:spacing w:before="120" w:line="360" w:lineRule="auto"/>
        <w:ind w:right="479"/>
      </w:pPr>
      <w:r>
        <w:t>By instruction from the AVP, coordinate with the WSU Department of Marketing and Communications regarding media relations and public</w:t>
      </w:r>
      <w:r>
        <w:rPr>
          <w:spacing w:val="-9"/>
        </w:rPr>
        <w:t xml:space="preserve"> </w:t>
      </w:r>
      <w:r w:rsidR="00682BAA">
        <w:t>disclosures.</w:t>
      </w:r>
    </w:p>
    <w:p w14:paraId="58D2F02D" w14:textId="47332F42" w:rsidR="00EE0F69" w:rsidRDefault="001632F6" w:rsidP="00C015F3">
      <w:pPr>
        <w:pStyle w:val="ListParagraph"/>
        <w:numPr>
          <w:ilvl w:val="0"/>
          <w:numId w:val="11"/>
        </w:numPr>
        <w:tabs>
          <w:tab w:val="left" w:pos="1572"/>
        </w:tabs>
        <w:spacing w:before="120" w:line="360" w:lineRule="auto"/>
        <w:ind w:hanging="361"/>
      </w:pPr>
      <w:r>
        <w:t>Schedule and attend meetings of the</w:t>
      </w:r>
      <w:r>
        <w:rPr>
          <w:spacing w:val="-8"/>
        </w:rPr>
        <w:t xml:space="preserve"> </w:t>
      </w:r>
      <w:r w:rsidR="00682BAA">
        <w:t>IBC.</w:t>
      </w:r>
    </w:p>
    <w:p w14:paraId="65622AA6" w14:textId="61F50421" w:rsidR="00EE0F69" w:rsidRDefault="001632F6" w:rsidP="00C015F3">
      <w:pPr>
        <w:pStyle w:val="ListParagraph"/>
        <w:numPr>
          <w:ilvl w:val="0"/>
          <w:numId w:val="11"/>
        </w:numPr>
        <w:tabs>
          <w:tab w:val="left" w:pos="1572"/>
        </w:tabs>
        <w:spacing w:before="120" w:line="360" w:lineRule="auto"/>
        <w:ind w:hanging="361"/>
      </w:pPr>
      <w:r>
        <w:lastRenderedPageBreak/>
        <w:t>Set meeting agendas and assist the IBC Chair with reviewer</w:t>
      </w:r>
      <w:r>
        <w:rPr>
          <w:spacing w:val="-8"/>
        </w:rPr>
        <w:t xml:space="preserve"> </w:t>
      </w:r>
      <w:r w:rsidR="00682BAA">
        <w:t>assignments.</w:t>
      </w:r>
    </w:p>
    <w:p w14:paraId="7A9D476E" w14:textId="35B23D71" w:rsidR="00EE0F69" w:rsidRDefault="001632F6" w:rsidP="00C015F3">
      <w:pPr>
        <w:pStyle w:val="ListParagraph"/>
        <w:numPr>
          <w:ilvl w:val="0"/>
          <w:numId w:val="11"/>
        </w:numPr>
        <w:tabs>
          <w:tab w:val="left" w:pos="1572"/>
        </w:tabs>
        <w:spacing w:before="120" w:line="360" w:lineRule="auto"/>
        <w:ind w:hanging="361"/>
      </w:pPr>
      <w:r>
        <w:t>Distribute protocols to designated</w:t>
      </w:r>
      <w:r>
        <w:rPr>
          <w:spacing w:val="-4"/>
        </w:rPr>
        <w:t xml:space="preserve"> </w:t>
      </w:r>
      <w:r w:rsidR="00682BAA">
        <w:t>reviewers.</w:t>
      </w:r>
    </w:p>
    <w:p w14:paraId="2EC03A0A" w14:textId="77777777" w:rsidR="00EE0F69" w:rsidRDefault="001632F6" w:rsidP="00C015F3">
      <w:pPr>
        <w:pStyle w:val="ListParagraph"/>
        <w:numPr>
          <w:ilvl w:val="0"/>
          <w:numId w:val="11"/>
        </w:numPr>
        <w:tabs>
          <w:tab w:val="left" w:pos="1572"/>
        </w:tabs>
        <w:spacing w:before="120" w:line="360" w:lineRule="auto"/>
        <w:ind w:hanging="361"/>
      </w:pPr>
      <w:r>
        <w:t>Review research protocols at convened meetings of the</w:t>
      </w:r>
      <w:r>
        <w:rPr>
          <w:spacing w:val="-10"/>
        </w:rPr>
        <w:t xml:space="preserve"> </w:t>
      </w:r>
      <w:r>
        <w:t>IBC</w:t>
      </w:r>
    </w:p>
    <w:p w14:paraId="72C43B3C" w14:textId="65F53360" w:rsidR="00EE0F69" w:rsidRDefault="001632F6" w:rsidP="00C015F3">
      <w:pPr>
        <w:pStyle w:val="ListParagraph"/>
        <w:numPr>
          <w:ilvl w:val="0"/>
          <w:numId w:val="11"/>
        </w:numPr>
        <w:tabs>
          <w:tab w:val="left" w:pos="1572"/>
        </w:tabs>
        <w:spacing w:before="120" w:line="360" w:lineRule="auto"/>
        <w:ind w:right="443"/>
      </w:pPr>
      <w:r>
        <w:t>Assist the IBC Chair with the drafting of letters from the IBC regarding IBC decisions and</w:t>
      </w:r>
      <w:r>
        <w:rPr>
          <w:spacing w:val="-1"/>
        </w:rPr>
        <w:t xml:space="preserve"> </w:t>
      </w:r>
      <w:r w:rsidR="00682BAA">
        <w:t>actions.</w:t>
      </w:r>
    </w:p>
    <w:p w14:paraId="6D216235" w14:textId="7ACA5603" w:rsidR="00EE0F69" w:rsidRDefault="001632F6" w:rsidP="00C015F3">
      <w:pPr>
        <w:pStyle w:val="ListParagraph"/>
        <w:numPr>
          <w:ilvl w:val="0"/>
          <w:numId w:val="11"/>
        </w:numPr>
        <w:tabs>
          <w:tab w:val="left" w:pos="1572"/>
        </w:tabs>
        <w:spacing w:before="120" w:line="360" w:lineRule="auto"/>
        <w:ind w:hanging="361"/>
      </w:pPr>
      <w:r>
        <w:t>Sign IBC letters, as</w:t>
      </w:r>
      <w:r>
        <w:rPr>
          <w:spacing w:val="-3"/>
        </w:rPr>
        <w:t xml:space="preserve"> </w:t>
      </w:r>
      <w:r w:rsidR="00682BAA">
        <w:t>needed.</w:t>
      </w:r>
    </w:p>
    <w:p w14:paraId="7DF3718F" w14:textId="77777777" w:rsidR="00EE0F69" w:rsidRDefault="001632F6" w:rsidP="00C015F3">
      <w:pPr>
        <w:pStyle w:val="ListParagraph"/>
        <w:numPr>
          <w:ilvl w:val="0"/>
          <w:numId w:val="11"/>
        </w:numPr>
        <w:tabs>
          <w:tab w:val="left" w:pos="1572"/>
        </w:tabs>
        <w:spacing w:before="120" w:line="360" w:lineRule="auto"/>
        <w:ind w:right="226"/>
      </w:pPr>
      <w:r>
        <w:t>Make decisions about researcher responses to IBC conditions for protocol approval,</w:t>
      </w:r>
      <w:r>
        <w:rPr>
          <w:spacing w:val="-36"/>
        </w:rPr>
        <w:t xml:space="preserve"> </w:t>
      </w:r>
      <w:r>
        <w:t>in collaboration with the IBC</w:t>
      </w:r>
      <w:r>
        <w:rPr>
          <w:spacing w:val="-3"/>
        </w:rPr>
        <w:t xml:space="preserve"> </w:t>
      </w:r>
      <w:r>
        <w:t>Chair</w:t>
      </w:r>
    </w:p>
    <w:p w14:paraId="7F588929" w14:textId="77777777" w:rsidR="00EE0F69" w:rsidRDefault="001632F6" w:rsidP="00C015F3">
      <w:pPr>
        <w:pStyle w:val="ListParagraph"/>
        <w:numPr>
          <w:ilvl w:val="0"/>
          <w:numId w:val="11"/>
        </w:numPr>
        <w:tabs>
          <w:tab w:val="left" w:pos="1572"/>
        </w:tabs>
        <w:spacing w:before="120" w:line="360" w:lineRule="auto"/>
        <w:ind w:right="370"/>
      </w:pPr>
      <w:r>
        <w:t>Assist in the development and implementation of new standard operating procedures (SOPs)</w:t>
      </w:r>
    </w:p>
    <w:p w14:paraId="0292E0CF" w14:textId="7C112BD9" w:rsidR="00EE0F69" w:rsidRDefault="001632F6" w:rsidP="00C015F3">
      <w:pPr>
        <w:pStyle w:val="ListParagraph"/>
        <w:numPr>
          <w:ilvl w:val="0"/>
          <w:numId w:val="11"/>
        </w:numPr>
        <w:tabs>
          <w:tab w:val="left" w:pos="1572"/>
        </w:tabs>
        <w:spacing w:before="120" w:line="360" w:lineRule="auto"/>
        <w:ind w:hanging="361"/>
      </w:pPr>
      <w:r>
        <w:t>Provide advice on laboratory</w:t>
      </w:r>
      <w:r>
        <w:rPr>
          <w:spacing w:val="-3"/>
        </w:rPr>
        <w:t xml:space="preserve"> </w:t>
      </w:r>
      <w:r w:rsidR="00682BAA">
        <w:t>security.</w:t>
      </w:r>
    </w:p>
    <w:p w14:paraId="0D9164F0" w14:textId="38EE5CDE" w:rsidR="00EE0F69" w:rsidRDefault="001632F6" w:rsidP="00C015F3">
      <w:pPr>
        <w:pStyle w:val="ListParagraph"/>
        <w:numPr>
          <w:ilvl w:val="0"/>
          <w:numId w:val="11"/>
        </w:numPr>
        <w:tabs>
          <w:tab w:val="left" w:pos="1572"/>
        </w:tabs>
        <w:spacing w:before="120" w:line="360" w:lineRule="auto"/>
        <w:ind w:hanging="361"/>
      </w:pPr>
      <w:r>
        <w:t>Assist with periodic reviews of IBC policies and</w:t>
      </w:r>
      <w:r>
        <w:rPr>
          <w:spacing w:val="-2"/>
        </w:rPr>
        <w:t xml:space="preserve"> </w:t>
      </w:r>
      <w:r w:rsidR="00682BAA">
        <w:t>procedures.</w:t>
      </w:r>
    </w:p>
    <w:p w14:paraId="4EEBF2DA" w14:textId="5FAD4549" w:rsidR="00EE0F69" w:rsidRDefault="001632F6" w:rsidP="00C015F3">
      <w:pPr>
        <w:pStyle w:val="ListParagraph"/>
        <w:numPr>
          <w:ilvl w:val="0"/>
          <w:numId w:val="11"/>
        </w:numPr>
        <w:tabs>
          <w:tab w:val="left" w:pos="1572"/>
        </w:tabs>
        <w:spacing w:before="120" w:line="360" w:lineRule="auto"/>
        <w:ind w:hanging="361"/>
      </w:pPr>
      <w:r>
        <w:t>Participate in periodic review of the IBC Charter and update as</w:t>
      </w:r>
      <w:r>
        <w:rPr>
          <w:spacing w:val="-18"/>
        </w:rPr>
        <w:t xml:space="preserve"> </w:t>
      </w:r>
      <w:r w:rsidR="00682BAA">
        <w:t>necessary.</w:t>
      </w:r>
    </w:p>
    <w:p w14:paraId="743A92B0" w14:textId="7F30377B" w:rsidR="00EE0F69" w:rsidRDefault="001632F6" w:rsidP="00C015F3">
      <w:pPr>
        <w:pStyle w:val="ListParagraph"/>
        <w:numPr>
          <w:ilvl w:val="0"/>
          <w:numId w:val="11"/>
        </w:numPr>
        <w:tabs>
          <w:tab w:val="left" w:pos="1572"/>
        </w:tabs>
        <w:spacing w:before="120" w:line="360" w:lineRule="auto"/>
        <w:ind w:right="515"/>
      </w:pPr>
      <w:r>
        <w:t>Develop and complete required biosafety training and provide advice to PIs and the IBC on research safety</w:t>
      </w:r>
      <w:r>
        <w:rPr>
          <w:spacing w:val="-5"/>
        </w:rPr>
        <w:t xml:space="preserve"> </w:t>
      </w:r>
      <w:r w:rsidR="00682BAA">
        <w:t>procedures.</w:t>
      </w:r>
    </w:p>
    <w:p w14:paraId="061A5C6F" w14:textId="3B777ACE" w:rsidR="00EE0F69" w:rsidRDefault="001632F6" w:rsidP="00C015F3">
      <w:pPr>
        <w:pStyle w:val="ListParagraph"/>
        <w:numPr>
          <w:ilvl w:val="0"/>
          <w:numId w:val="11"/>
        </w:numPr>
        <w:tabs>
          <w:tab w:val="left" w:pos="1572"/>
        </w:tabs>
        <w:spacing w:before="120" w:line="360" w:lineRule="auto"/>
        <w:ind w:right="542" w:hanging="361"/>
      </w:pPr>
      <w:r>
        <w:t>Perform Biological Safety visits (“</w:t>
      </w:r>
      <w:proofErr w:type="spellStart"/>
      <w:r>
        <w:t>Biovisits</w:t>
      </w:r>
      <w:proofErr w:type="spellEnd"/>
      <w:r>
        <w:t>”) to individual PIs laboratories prior to full approval and report on these visits at scheduled IBC</w:t>
      </w:r>
      <w:r>
        <w:rPr>
          <w:spacing w:val="-9"/>
        </w:rPr>
        <w:t xml:space="preserve"> </w:t>
      </w:r>
      <w:r w:rsidR="00682BAA">
        <w:t>meetings.</w:t>
      </w:r>
    </w:p>
    <w:p w14:paraId="3C58B06B" w14:textId="77777777" w:rsidR="00EE0F69" w:rsidRDefault="001632F6" w:rsidP="00C015F3">
      <w:pPr>
        <w:pStyle w:val="BodyText"/>
        <w:spacing w:before="120" w:line="360" w:lineRule="auto"/>
        <w:ind w:left="851"/>
      </w:pPr>
      <w:r>
        <w:t xml:space="preserve">The </w:t>
      </w:r>
      <w:r>
        <w:rPr>
          <w:u w:val="single"/>
        </w:rPr>
        <w:t>IBC Chair</w:t>
      </w:r>
      <w:r>
        <w:t xml:space="preserve"> shall:</w:t>
      </w:r>
    </w:p>
    <w:p w14:paraId="67BC1932" w14:textId="723E1D53" w:rsidR="00EE0F69" w:rsidRDefault="001632F6" w:rsidP="00C015F3">
      <w:pPr>
        <w:pStyle w:val="ListParagraph"/>
        <w:numPr>
          <w:ilvl w:val="0"/>
          <w:numId w:val="10"/>
        </w:numPr>
        <w:tabs>
          <w:tab w:val="left" w:pos="1572"/>
        </w:tabs>
        <w:spacing w:before="120" w:line="360" w:lineRule="auto"/>
        <w:ind w:right="344"/>
        <w:jc w:val="both"/>
      </w:pPr>
      <w:r>
        <w:t>Serve as a member of the IBC and understand all functions, policies, and procedures of the IBC and the University’s biosafety</w:t>
      </w:r>
      <w:r>
        <w:rPr>
          <w:spacing w:val="-7"/>
        </w:rPr>
        <w:t xml:space="preserve"> </w:t>
      </w:r>
      <w:r w:rsidR="00682BAA">
        <w:t>program.</w:t>
      </w:r>
    </w:p>
    <w:p w14:paraId="361F7D90" w14:textId="77777777" w:rsidR="00EE0F69" w:rsidRDefault="001632F6" w:rsidP="00C015F3">
      <w:pPr>
        <w:pStyle w:val="ListParagraph"/>
        <w:numPr>
          <w:ilvl w:val="0"/>
          <w:numId w:val="10"/>
        </w:numPr>
        <w:tabs>
          <w:tab w:val="left" w:pos="1572"/>
        </w:tabs>
        <w:spacing w:before="120" w:line="360" w:lineRule="auto"/>
        <w:ind w:right="248"/>
        <w:jc w:val="both"/>
      </w:pPr>
      <w:r>
        <w:t xml:space="preserve">Review and make recommendations on any significant problems, violations of the </w:t>
      </w:r>
      <w:r>
        <w:rPr>
          <w:i/>
        </w:rPr>
        <w:t>NIH Guidelines</w:t>
      </w:r>
      <w:r>
        <w:t>, and any significant research-related accidents or illnesses reported by the Biological Safety</w:t>
      </w:r>
      <w:r>
        <w:rPr>
          <w:spacing w:val="-3"/>
        </w:rPr>
        <w:t xml:space="preserve"> </w:t>
      </w:r>
      <w:r>
        <w:t>Officer</w:t>
      </w:r>
    </w:p>
    <w:p w14:paraId="7120D474" w14:textId="56922AD2" w:rsidR="00EE0F69" w:rsidRDefault="001632F6" w:rsidP="00C015F3">
      <w:pPr>
        <w:pStyle w:val="ListParagraph"/>
        <w:numPr>
          <w:ilvl w:val="0"/>
          <w:numId w:val="10"/>
        </w:numPr>
        <w:tabs>
          <w:tab w:val="left" w:pos="1572"/>
        </w:tabs>
        <w:spacing w:before="120" w:line="360" w:lineRule="auto"/>
        <w:ind w:hanging="361"/>
        <w:jc w:val="both"/>
      </w:pPr>
      <w:r>
        <w:t>Attend scheduled meetings of the</w:t>
      </w:r>
      <w:r>
        <w:rPr>
          <w:spacing w:val="-7"/>
        </w:rPr>
        <w:t xml:space="preserve"> </w:t>
      </w:r>
      <w:r w:rsidR="00682BAA">
        <w:t>IBC.</w:t>
      </w:r>
    </w:p>
    <w:p w14:paraId="2EA76195" w14:textId="31524355" w:rsidR="00EE0F69" w:rsidRDefault="001632F6" w:rsidP="00C015F3">
      <w:pPr>
        <w:pStyle w:val="ListParagraph"/>
        <w:numPr>
          <w:ilvl w:val="0"/>
          <w:numId w:val="10"/>
        </w:numPr>
        <w:tabs>
          <w:tab w:val="left" w:pos="1572"/>
        </w:tabs>
        <w:spacing w:before="120" w:line="360" w:lineRule="auto"/>
        <w:ind w:hanging="361"/>
        <w:jc w:val="both"/>
      </w:pPr>
      <w:r>
        <w:t>Direct the proceedings of convened meetings of the</w:t>
      </w:r>
      <w:r>
        <w:rPr>
          <w:spacing w:val="-4"/>
        </w:rPr>
        <w:t xml:space="preserve"> </w:t>
      </w:r>
      <w:r w:rsidR="00682BAA">
        <w:t>IBC.</w:t>
      </w:r>
    </w:p>
    <w:p w14:paraId="41033109" w14:textId="77777777" w:rsidR="00EE0F69" w:rsidRDefault="001632F6" w:rsidP="00C015F3">
      <w:pPr>
        <w:pStyle w:val="ListParagraph"/>
        <w:numPr>
          <w:ilvl w:val="0"/>
          <w:numId w:val="10"/>
        </w:numPr>
        <w:tabs>
          <w:tab w:val="left" w:pos="1572"/>
        </w:tabs>
        <w:spacing w:before="120" w:line="360" w:lineRule="auto"/>
        <w:ind w:hanging="361"/>
      </w:pPr>
      <w:r>
        <w:t>Review research protocols at convened meetings of the</w:t>
      </w:r>
      <w:r>
        <w:rPr>
          <w:spacing w:val="-10"/>
        </w:rPr>
        <w:t xml:space="preserve"> </w:t>
      </w:r>
      <w:r>
        <w:t>IBC</w:t>
      </w:r>
    </w:p>
    <w:p w14:paraId="0071643C" w14:textId="715506F0" w:rsidR="00EE0F69" w:rsidRDefault="001632F6" w:rsidP="00C015F3">
      <w:pPr>
        <w:pStyle w:val="ListParagraph"/>
        <w:numPr>
          <w:ilvl w:val="0"/>
          <w:numId w:val="10"/>
        </w:numPr>
        <w:tabs>
          <w:tab w:val="left" w:pos="1572"/>
        </w:tabs>
        <w:spacing w:before="120" w:line="360" w:lineRule="auto"/>
        <w:ind w:hanging="361"/>
      </w:pPr>
      <w:r>
        <w:t>Assist in setting meeting</w:t>
      </w:r>
      <w:r>
        <w:rPr>
          <w:spacing w:val="1"/>
        </w:rPr>
        <w:t xml:space="preserve"> </w:t>
      </w:r>
      <w:r w:rsidR="00682BAA">
        <w:t>agendas.</w:t>
      </w:r>
    </w:p>
    <w:p w14:paraId="57E32B8A" w14:textId="77777777" w:rsidR="00EE0F69" w:rsidRDefault="001632F6" w:rsidP="00C015F3">
      <w:pPr>
        <w:pStyle w:val="ListParagraph"/>
        <w:numPr>
          <w:ilvl w:val="0"/>
          <w:numId w:val="10"/>
        </w:numPr>
        <w:tabs>
          <w:tab w:val="left" w:pos="1572"/>
        </w:tabs>
        <w:spacing w:before="120" w:line="360" w:lineRule="auto"/>
        <w:ind w:hanging="361"/>
      </w:pPr>
      <w:r>
        <w:lastRenderedPageBreak/>
        <w:t>Designate reviewer</w:t>
      </w:r>
      <w:r>
        <w:rPr>
          <w:spacing w:val="-1"/>
        </w:rPr>
        <w:t xml:space="preserve"> </w:t>
      </w:r>
      <w:r>
        <w:t>assignments</w:t>
      </w:r>
    </w:p>
    <w:p w14:paraId="3EB81252" w14:textId="0944C640" w:rsidR="00EE0F69" w:rsidRDefault="001632F6" w:rsidP="00C015F3">
      <w:pPr>
        <w:pStyle w:val="ListParagraph"/>
        <w:numPr>
          <w:ilvl w:val="0"/>
          <w:numId w:val="10"/>
        </w:numPr>
        <w:tabs>
          <w:tab w:val="left" w:pos="1572"/>
        </w:tabs>
        <w:spacing w:before="120" w:line="360" w:lineRule="auto"/>
        <w:ind w:hanging="361"/>
      </w:pPr>
      <w:r>
        <w:t>Provide written communication regarding IBC decisions to</w:t>
      </w:r>
      <w:r>
        <w:rPr>
          <w:spacing w:val="2"/>
        </w:rPr>
        <w:t xml:space="preserve"> </w:t>
      </w:r>
      <w:r w:rsidR="00682BAA">
        <w:t>PIs.</w:t>
      </w:r>
    </w:p>
    <w:p w14:paraId="3D29AF1D" w14:textId="174D51AA" w:rsidR="00EE0F69" w:rsidRDefault="001632F6" w:rsidP="00C015F3">
      <w:pPr>
        <w:pStyle w:val="ListParagraph"/>
        <w:numPr>
          <w:ilvl w:val="0"/>
          <w:numId w:val="10"/>
        </w:numPr>
        <w:tabs>
          <w:tab w:val="left" w:pos="1572"/>
        </w:tabs>
        <w:spacing w:before="120" w:line="360" w:lineRule="auto"/>
        <w:ind w:hanging="361"/>
      </w:pPr>
      <w:r>
        <w:t>Sign IBC letters, as</w:t>
      </w:r>
      <w:r>
        <w:rPr>
          <w:spacing w:val="-3"/>
        </w:rPr>
        <w:t xml:space="preserve"> </w:t>
      </w:r>
      <w:r w:rsidR="00682BAA">
        <w:t>needed.</w:t>
      </w:r>
    </w:p>
    <w:p w14:paraId="59D94F60" w14:textId="77777777" w:rsidR="00EE0F69" w:rsidRDefault="001632F6" w:rsidP="00C015F3">
      <w:pPr>
        <w:pStyle w:val="ListParagraph"/>
        <w:numPr>
          <w:ilvl w:val="0"/>
          <w:numId w:val="10"/>
        </w:numPr>
        <w:tabs>
          <w:tab w:val="left" w:pos="1572"/>
        </w:tabs>
        <w:spacing w:before="120" w:line="360" w:lineRule="auto"/>
        <w:ind w:right="225"/>
        <w:jc w:val="both"/>
      </w:pPr>
      <w:r>
        <w:t>Make decisions about researcher responses to IBC conditions for protocol approval, in collaboration with the Biological Safety</w:t>
      </w:r>
      <w:r>
        <w:rPr>
          <w:spacing w:val="-4"/>
        </w:rPr>
        <w:t xml:space="preserve"> </w:t>
      </w:r>
      <w:r>
        <w:t>Officer</w:t>
      </w:r>
    </w:p>
    <w:p w14:paraId="00C6F591" w14:textId="77777777" w:rsidR="00EE0F69" w:rsidRDefault="001632F6" w:rsidP="00C015F3">
      <w:pPr>
        <w:pStyle w:val="ListParagraph"/>
        <w:numPr>
          <w:ilvl w:val="0"/>
          <w:numId w:val="10"/>
        </w:numPr>
        <w:tabs>
          <w:tab w:val="left" w:pos="1572"/>
        </w:tabs>
        <w:spacing w:before="120" w:line="360" w:lineRule="auto"/>
        <w:ind w:right="260" w:hanging="361"/>
        <w:jc w:val="both"/>
      </w:pPr>
      <w:r>
        <w:t>Assist in the development and implementation of new Standard Operating Procedures (SOPs)</w:t>
      </w:r>
    </w:p>
    <w:p w14:paraId="6BC75E11" w14:textId="5AEE28AF" w:rsidR="00EE0F69" w:rsidRDefault="001632F6" w:rsidP="00C015F3">
      <w:pPr>
        <w:pStyle w:val="ListParagraph"/>
        <w:numPr>
          <w:ilvl w:val="0"/>
          <w:numId w:val="10"/>
        </w:numPr>
        <w:tabs>
          <w:tab w:val="left" w:pos="1572"/>
        </w:tabs>
        <w:spacing w:before="120" w:line="360" w:lineRule="auto"/>
        <w:ind w:hanging="361"/>
      </w:pPr>
      <w:r>
        <w:t>Assist with periodic reviews of IBC policies and</w:t>
      </w:r>
      <w:r>
        <w:rPr>
          <w:spacing w:val="-2"/>
        </w:rPr>
        <w:t xml:space="preserve"> </w:t>
      </w:r>
      <w:r w:rsidR="00682BAA">
        <w:t>procedures.</w:t>
      </w:r>
    </w:p>
    <w:p w14:paraId="2CDD59F7" w14:textId="77777777" w:rsidR="00EE0F69" w:rsidRDefault="001632F6" w:rsidP="00C015F3">
      <w:pPr>
        <w:pStyle w:val="ListParagraph"/>
        <w:numPr>
          <w:ilvl w:val="0"/>
          <w:numId w:val="10"/>
        </w:numPr>
        <w:tabs>
          <w:tab w:val="left" w:pos="1572"/>
        </w:tabs>
        <w:spacing w:before="120" w:line="360" w:lineRule="auto"/>
        <w:ind w:hanging="361"/>
      </w:pPr>
      <w:r>
        <w:t>Ensure member training (this task may be delegated to the Biological Safety</w:t>
      </w:r>
      <w:r>
        <w:rPr>
          <w:spacing w:val="-28"/>
        </w:rPr>
        <w:t xml:space="preserve"> </w:t>
      </w:r>
      <w:r>
        <w:t>Officer)</w:t>
      </w:r>
    </w:p>
    <w:p w14:paraId="6B5AA191" w14:textId="64706581" w:rsidR="00EE0F69" w:rsidRDefault="001632F6" w:rsidP="00C015F3">
      <w:pPr>
        <w:pStyle w:val="ListParagraph"/>
        <w:numPr>
          <w:ilvl w:val="0"/>
          <w:numId w:val="10"/>
        </w:numPr>
        <w:tabs>
          <w:tab w:val="left" w:pos="1572"/>
        </w:tabs>
        <w:spacing w:before="120" w:line="360" w:lineRule="auto"/>
        <w:ind w:hanging="361"/>
      </w:pPr>
      <w:r>
        <w:t>Participate in periodic reviews of the IBC Charter and update as</w:t>
      </w:r>
      <w:r>
        <w:rPr>
          <w:spacing w:val="-15"/>
        </w:rPr>
        <w:t xml:space="preserve"> </w:t>
      </w:r>
      <w:r w:rsidR="00682BAA">
        <w:t>necessary.</w:t>
      </w:r>
    </w:p>
    <w:p w14:paraId="6E25FEA9" w14:textId="77777777" w:rsidR="00EE0F69" w:rsidRDefault="001632F6" w:rsidP="00C015F3">
      <w:pPr>
        <w:pStyle w:val="ListParagraph"/>
        <w:numPr>
          <w:ilvl w:val="0"/>
          <w:numId w:val="10"/>
        </w:numPr>
        <w:tabs>
          <w:tab w:val="left" w:pos="1572"/>
        </w:tabs>
        <w:spacing w:before="120" w:line="360" w:lineRule="auto"/>
        <w:ind w:hanging="361"/>
      </w:pPr>
      <w:r>
        <w:t>Complete required biosafety</w:t>
      </w:r>
      <w:r>
        <w:rPr>
          <w:spacing w:val="-4"/>
        </w:rPr>
        <w:t xml:space="preserve"> </w:t>
      </w:r>
      <w:r>
        <w:t>training</w:t>
      </w:r>
    </w:p>
    <w:p w14:paraId="318E81FC" w14:textId="77777777" w:rsidR="00EE0F69" w:rsidRDefault="001632F6" w:rsidP="00C015F3">
      <w:pPr>
        <w:pStyle w:val="BodyText"/>
        <w:spacing w:before="120" w:line="360" w:lineRule="auto"/>
        <w:ind w:left="851"/>
      </w:pPr>
      <w:r>
        <w:t xml:space="preserve">The </w:t>
      </w:r>
      <w:r>
        <w:rPr>
          <w:u w:val="single"/>
        </w:rPr>
        <w:t>IBC Vice-Chair</w:t>
      </w:r>
      <w:r>
        <w:t xml:space="preserve"> shall:</w:t>
      </w:r>
    </w:p>
    <w:p w14:paraId="5ACDB214" w14:textId="38B6F112" w:rsidR="00EE0F69" w:rsidRDefault="001632F6" w:rsidP="00C015F3">
      <w:pPr>
        <w:pStyle w:val="ListParagraph"/>
        <w:numPr>
          <w:ilvl w:val="0"/>
          <w:numId w:val="9"/>
        </w:numPr>
        <w:tabs>
          <w:tab w:val="left" w:pos="1572"/>
        </w:tabs>
        <w:spacing w:before="120" w:line="360" w:lineRule="auto"/>
        <w:ind w:right="345"/>
        <w:jc w:val="both"/>
      </w:pPr>
      <w:r>
        <w:t>Serve as a member of the IBC and understand all functions, policies, and procedures of the IBC and the University’s biosafety</w:t>
      </w:r>
      <w:r>
        <w:rPr>
          <w:spacing w:val="-7"/>
        </w:rPr>
        <w:t xml:space="preserve"> </w:t>
      </w:r>
      <w:r w:rsidR="00682BAA">
        <w:t>program.</w:t>
      </w:r>
    </w:p>
    <w:p w14:paraId="20358E45" w14:textId="77777777" w:rsidR="00EE0F69" w:rsidRDefault="001632F6" w:rsidP="00C015F3">
      <w:pPr>
        <w:pStyle w:val="ListParagraph"/>
        <w:numPr>
          <w:ilvl w:val="0"/>
          <w:numId w:val="9"/>
        </w:numPr>
        <w:tabs>
          <w:tab w:val="left" w:pos="1572"/>
        </w:tabs>
        <w:spacing w:before="120" w:line="360" w:lineRule="auto"/>
        <w:ind w:right="246"/>
        <w:jc w:val="both"/>
      </w:pPr>
      <w:r>
        <w:t>Review and make recommendations on any significant problems, violations of the NIH Guidelines, and any significant research-related accidents or illnesses reported by the Biological Safety</w:t>
      </w:r>
      <w:r>
        <w:rPr>
          <w:spacing w:val="-3"/>
        </w:rPr>
        <w:t xml:space="preserve"> </w:t>
      </w:r>
      <w:r>
        <w:t>Officer</w:t>
      </w:r>
    </w:p>
    <w:p w14:paraId="419FC136" w14:textId="404DB549" w:rsidR="00EE0F69" w:rsidRDefault="001632F6" w:rsidP="00C015F3">
      <w:pPr>
        <w:pStyle w:val="ListParagraph"/>
        <w:numPr>
          <w:ilvl w:val="0"/>
          <w:numId w:val="9"/>
        </w:numPr>
        <w:tabs>
          <w:tab w:val="left" w:pos="1572"/>
        </w:tabs>
        <w:spacing w:before="120" w:line="360" w:lineRule="auto"/>
        <w:ind w:hanging="361"/>
        <w:jc w:val="both"/>
      </w:pPr>
      <w:r>
        <w:t>Attend scheduled meetings of the</w:t>
      </w:r>
      <w:r>
        <w:rPr>
          <w:spacing w:val="-7"/>
        </w:rPr>
        <w:t xml:space="preserve"> </w:t>
      </w:r>
      <w:r w:rsidR="00682BAA">
        <w:t>IBC.</w:t>
      </w:r>
    </w:p>
    <w:p w14:paraId="04519158" w14:textId="49D7DE4F" w:rsidR="00EE0F69" w:rsidRDefault="001632F6" w:rsidP="00C015F3">
      <w:pPr>
        <w:pStyle w:val="ListParagraph"/>
        <w:numPr>
          <w:ilvl w:val="0"/>
          <w:numId w:val="9"/>
        </w:numPr>
        <w:tabs>
          <w:tab w:val="left" w:pos="1572"/>
        </w:tabs>
        <w:spacing w:before="120" w:line="360" w:lineRule="auto"/>
        <w:ind w:right="247"/>
        <w:jc w:val="both"/>
      </w:pPr>
      <w:r>
        <w:t>Perform duties of the Chair in the Chair’s absence or in instances where the Chair has a conflict of</w:t>
      </w:r>
      <w:r>
        <w:rPr>
          <w:spacing w:val="1"/>
        </w:rPr>
        <w:t xml:space="preserve"> </w:t>
      </w:r>
      <w:r w:rsidR="00682BAA">
        <w:t>interest.</w:t>
      </w:r>
    </w:p>
    <w:p w14:paraId="48418EB9" w14:textId="44065A33" w:rsidR="00EE0F69" w:rsidRDefault="001632F6" w:rsidP="00C015F3">
      <w:pPr>
        <w:pStyle w:val="ListParagraph"/>
        <w:numPr>
          <w:ilvl w:val="0"/>
          <w:numId w:val="9"/>
        </w:numPr>
        <w:tabs>
          <w:tab w:val="left" w:pos="1572"/>
        </w:tabs>
        <w:spacing w:before="120" w:line="360" w:lineRule="auto"/>
        <w:ind w:hanging="361"/>
        <w:jc w:val="both"/>
      </w:pPr>
      <w:r>
        <w:t>Participate in periodic review of the IBC Charter and update as</w:t>
      </w:r>
      <w:r>
        <w:rPr>
          <w:spacing w:val="-18"/>
        </w:rPr>
        <w:t xml:space="preserve"> </w:t>
      </w:r>
      <w:r w:rsidR="00682BAA">
        <w:t>necessary.</w:t>
      </w:r>
    </w:p>
    <w:p w14:paraId="0FAD9CE6" w14:textId="429EE47C" w:rsidR="00EE0F69" w:rsidRDefault="001632F6" w:rsidP="00C015F3">
      <w:pPr>
        <w:pStyle w:val="ListParagraph"/>
        <w:numPr>
          <w:ilvl w:val="0"/>
          <w:numId w:val="9"/>
        </w:numPr>
        <w:tabs>
          <w:tab w:val="left" w:pos="1572"/>
        </w:tabs>
        <w:spacing w:before="120" w:line="360" w:lineRule="auto"/>
        <w:ind w:hanging="361"/>
      </w:pPr>
      <w:r>
        <w:t>Assist with periodic reviews of IBC policies and</w:t>
      </w:r>
      <w:r>
        <w:rPr>
          <w:spacing w:val="-2"/>
        </w:rPr>
        <w:t xml:space="preserve"> </w:t>
      </w:r>
      <w:r w:rsidR="00682BAA">
        <w:t>procedures.</w:t>
      </w:r>
    </w:p>
    <w:p w14:paraId="5DC5C048" w14:textId="77777777" w:rsidR="00EE0F69" w:rsidRDefault="001632F6" w:rsidP="00C015F3">
      <w:pPr>
        <w:pStyle w:val="ListParagraph"/>
        <w:numPr>
          <w:ilvl w:val="0"/>
          <w:numId w:val="9"/>
        </w:numPr>
        <w:tabs>
          <w:tab w:val="left" w:pos="1572"/>
        </w:tabs>
        <w:spacing w:before="120" w:line="360" w:lineRule="auto"/>
        <w:ind w:left="851" w:right="5092" w:firstLine="359"/>
      </w:pPr>
      <w:r>
        <w:t>Complete required biosafety training</w:t>
      </w:r>
      <w:r>
        <w:rPr>
          <w:u w:val="single"/>
        </w:rPr>
        <w:t xml:space="preserve"> WSU IBC members</w:t>
      </w:r>
      <w:r>
        <w:rPr>
          <w:spacing w:val="-10"/>
        </w:rPr>
        <w:t xml:space="preserve"> </w:t>
      </w:r>
      <w:r>
        <w:t>shall:</w:t>
      </w:r>
    </w:p>
    <w:p w14:paraId="066E63B3" w14:textId="36DBD209" w:rsidR="00EE0F69" w:rsidRDefault="001632F6" w:rsidP="00C015F3">
      <w:pPr>
        <w:pStyle w:val="ListParagraph"/>
        <w:numPr>
          <w:ilvl w:val="0"/>
          <w:numId w:val="8"/>
        </w:numPr>
        <w:tabs>
          <w:tab w:val="left" w:pos="1572"/>
        </w:tabs>
        <w:spacing w:before="120" w:line="360" w:lineRule="auto"/>
        <w:ind w:right="740"/>
        <w:jc w:val="both"/>
      </w:pPr>
      <w:r>
        <w:t>Understand all functions, policies, and procedures of the IBC and the</w:t>
      </w:r>
      <w:r>
        <w:rPr>
          <w:spacing w:val="-38"/>
        </w:rPr>
        <w:t xml:space="preserve"> </w:t>
      </w:r>
      <w:r>
        <w:t>University’s biosafety</w:t>
      </w:r>
      <w:r>
        <w:rPr>
          <w:spacing w:val="-3"/>
        </w:rPr>
        <w:t xml:space="preserve"> </w:t>
      </w:r>
      <w:r w:rsidR="00682BAA">
        <w:t>program.</w:t>
      </w:r>
    </w:p>
    <w:p w14:paraId="53F37FD3" w14:textId="77777777" w:rsidR="00EE0F69" w:rsidRDefault="001632F6" w:rsidP="00C015F3">
      <w:pPr>
        <w:pStyle w:val="ListParagraph"/>
        <w:numPr>
          <w:ilvl w:val="0"/>
          <w:numId w:val="8"/>
        </w:numPr>
        <w:tabs>
          <w:tab w:val="left" w:pos="1572"/>
        </w:tabs>
        <w:spacing w:before="120" w:line="360" w:lineRule="auto"/>
        <w:ind w:right="248"/>
        <w:jc w:val="both"/>
      </w:pPr>
      <w:r>
        <w:t xml:space="preserve">Review and make recommendations on any significant problems, violations of the NIH Guidelines, and any significant research-related accidents or illnesses reported by the </w:t>
      </w:r>
      <w:r>
        <w:lastRenderedPageBreak/>
        <w:t>Biological Safety</w:t>
      </w:r>
      <w:r>
        <w:rPr>
          <w:spacing w:val="-3"/>
        </w:rPr>
        <w:t xml:space="preserve"> </w:t>
      </w:r>
      <w:r>
        <w:t>Officer</w:t>
      </w:r>
    </w:p>
    <w:p w14:paraId="3F7BAB87" w14:textId="3D6FB880" w:rsidR="00EE0F69" w:rsidRDefault="001632F6" w:rsidP="00C015F3">
      <w:pPr>
        <w:pStyle w:val="ListParagraph"/>
        <w:numPr>
          <w:ilvl w:val="0"/>
          <w:numId w:val="8"/>
        </w:numPr>
        <w:tabs>
          <w:tab w:val="left" w:pos="1572"/>
        </w:tabs>
        <w:spacing w:before="120" w:line="360" w:lineRule="auto"/>
        <w:ind w:hanging="361"/>
        <w:jc w:val="both"/>
      </w:pPr>
      <w:r>
        <w:t>Attend scheduled meetings of the</w:t>
      </w:r>
      <w:r>
        <w:rPr>
          <w:spacing w:val="-7"/>
        </w:rPr>
        <w:t xml:space="preserve"> </w:t>
      </w:r>
      <w:r w:rsidR="00682BAA">
        <w:t>IBC.</w:t>
      </w:r>
    </w:p>
    <w:p w14:paraId="178C2D69" w14:textId="1C17DE8E" w:rsidR="00EE0F69" w:rsidRDefault="001632F6" w:rsidP="00C015F3">
      <w:pPr>
        <w:pStyle w:val="ListParagraph"/>
        <w:numPr>
          <w:ilvl w:val="0"/>
          <w:numId w:val="8"/>
        </w:numPr>
        <w:tabs>
          <w:tab w:val="left" w:pos="1572"/>
        </w:tabs>
        <w:spacing w:before="120" w:line="360" w:lineRule="auto"/>
        <w:ind w:hanging="361"/>
        <w:jc w:val="both"/>
      </w:pPr>
      <w:r>
        <w:t>Notify the IBC Coordinator when unable to attend IBC</w:t>
      </w:r>
      <w:r>
        <w:rPr>
          <w:spacing w:val="-12"/>
        </w:rPr>
        <w:t xml:space="preserve"> </w:t>
      </w:r>
      <w:r w:rsidR="00682BAA">
        <w:t>meetings.</w:t>
      </w:r>
    </w:p>
    <w:p w14:paraId="3901FB88" w14:textId="77777777" w:rsidR="00EE0F69" w:rsidRDefault="001632F6" w:rsidP="00C015F3">
      <w:pPr>
        <w:pStyle w:val="ListParagraph"/>
        <w:numPr>
          <w:ilvl w:val="0"/>
          <w:numId w:val="8"/>
        </w:numPr>
        <w:tabs>
          <w:tab w:val="left" w:pos="1572"/>
        </w:tabs>
        <w:spacing w:before="120" w:line="360" w:lineRule="auto"/>
        <w:ind w:hanging="361"/>
        <w:jc w:val="both"/>
      </w:pPr>
      <w:r>
        <w:t>Complete required biosafety</w:t>
      </w:r>
      <w:r>
        <w:rPr>
          <w:spacing w:val="-5"/>
        </w:rPr>
        <w:t xml:space="preserve"> </w:t>
      </w:r>
      <w:r>
        <w:t>training</w:t>
      </w:r>
    </w:p>
    <w:p w14:paraId="610D1879" w14:textId="77777777" w:rsidR="00EE0F69" w:rsidRDefault="001632F6" w:rsidP="00C015F3">
      <w:pPr>
        <w:pStyle w:val="ListParagraph"/>
        <w:numPr>
          <w:ilvl w:val="0"/>
          <w:numId w:val="8"/>
        </w:numPr>
        <w:tabs>
          <w:tab w:val="left" w:pos="1572"/>
        </w:tabs>
        <w:spacing w:before="120" w:line="360" w:lineRule="auto"/>
        <w:ind w:right="713"/>
        <w:jc w:val="both"/>
      </w:pPr>
      <w:r>
        <w:t>Review protocols as requested and provide feedback to the IBC Chair, and/or the Biological Safety</w:t>
      </w:r>
      <w:r>
        <w:rPr>
          <w:spacing w:val="-3"/>
        </w:rPr>
        <w:t xml:space="preserve"> </w:t>
      </w:r>
      <w:r>
        <w:t>Officer</w:t>
      </w:r>
    </w:p>
    <w:p w14:paraId="4E70C82D" w14:textId="77777777" w:rsidR="00EE0F69" w:rsidRDefault="001632F6" w:rsidP="00C015F3">
      <w:pPr>
        <w:pStyle w:val="ListParagraph"/>
        <w:numPr>
          <w:ilvl w:val="0"/>
          <w:numId w:val="8"/>
        </w:numPr>
        <w:tabs>
          <w:tab w:val="left" w:pos="1572"/>
        </w:tabs>
        <w:spacing w:before="120" w:line="360" w:lineRule="auto"/>
        <w:ind w:left="851" w:right="2889" w:firstLine="359"/>
      </w:pPr>
      <w:r>
        <w:t>Assist with periodic reviews of IBC policies and procedures</w:t>
      </w:r>
      <w:r>
        <w:rPr>
          <w:u w:val="single"/>
        </w:rPr>
        <w:t xml:space="preserve"> IBC Community members</w:t>
      </w:r>
      <w:r>
        <w:rPr>
          <w:spacing w:val="-2"/>
        </w:rPr>
        <w:t xml:space="preserve"> </w:t>
      </w:r>
      <w:r>
        <w:t>shall:</w:t>
      </w:r>
    </w:p>
    <w:p w14:paraId="57BC479A" w14:textId="3FAF5CE4" w:rsidR="00EE0F69" w:rsidRDefault="001632F6" w:rsidP="00C015F3">
      <w:pPr>
        <w:pStyle w:val="ListParagraph"/>
        <w:numPr>
          <w:ilvl w:val="0"/>
          <w:numId w:val="7"/>
        </w:numPr>
        <w:tabs>
          <w:tab w:val="left" w:pos="1572"/>
        </w:tabs>
        <w:spacing w:before="120" w:line="360" w:lineRule="auto"/>
        <w:ind w:right="740"/>
      </w:pPr>
      <w:r>
        <w:t>Understand all functions, policies, and procedures of the IBC and the</w:t>
      </w:r>
      <w:r>
        <w:rPr>
          <w:spacing w:val="-38"/>
        </w:rPr>
        <w:t xml:space="preserve"> </w:t>
      </w:r>
      <w:r>
        <w:t>University’s biosafety</w:t>
      </w:r>
      <w:r>
        <w:rPr>
          <w:spacing w:val="-3"/>
        </w:rPr>
        <w:t xml:space="preserve"> </w:t>
      </w:r>
      <w:r w:rsidR="00682BAA">
        <w:t>program.</w:t>
      </w:r>
    </w:p>
    <w:p w14:paraId="2D1155BD" w14:textId="77777777" w:rsidR="00EE0F69" w:rsidRDefault="001632F6" w:rsidP="00C015F3">
      <w:pPr>
        <w:pStyle w:val="ListParagraph"/>
        <w:numPr>
          <w:ilvl w:val="0"/>
          <w:numId w:val="7"/>
        </w:numPr>
        <w:tabs>
          <w:tab w:val="left" w:pos="1572"/>
        </w:tabs>
        <w:spacing w:before="120" w:line="360" w:lineRule="auto"/>
        <w:ind w:right="248"/>
        <w:jc w:val="both"/>
      </w:pPr>
      <w:r>
        <w:t xml:space="preserve">Review and make recommendations on any significant problems, violations of the </w:t>
      </w:r>
      <w:r>
        <w:rPr>
          <w:i/>
        </w:rPr>
        <w:t>NIH Guidelines</w:t>
      </w:r>
      <w:r>
        <w:t>, and any significant research-related accidents or illnesses reported by the Biological Safety</w:t>
      </w:r>
      <w:r>
        <w:rPr>
          <w:spacing w:val="-3"/>
        </w:rPr>
        <w:t xml:space="preserve"> </w:t>
      </w:r>
      <w:r>
        <w:t>Officer</w:t>
      </w:r>
    </w:p>
    <w:p w14:paraId="0D13009D" w14:textId="2155D95D" w:rsidR="00EE0F69" w:rsidRDefault="001632F6" w:rsidP="00C015F3">
      <w:pPr>
        <w:pStyle w:val="ListParagraph"/>
        <w:numPr>
          <w:ilvl w:val="0"/>
          <w:numId w:val="7"/>
        </w:numPr>
        <w:tabs>
          <w:tab w:val="left" w:pos="1572"/>
        </w:tabs>
        <w:spacing w:before="120" w:line="360" w:lineRule="auto"/>
        <w:ind w:hanging="361"/>
        <w:jc w:val="both"/>
      </w:pPr>
      <w:r>
        <w:t>Attend scheduled meetings of the</w:t>
      </w:r>
      <w:r>
        <w:rPr>
          <w:spacing w:val="-7"/>
        </w:rPr>
        <w:t xml:space="preserve"> </w:t>
      </w:r>
      <w:r w:rsidR="00682BAA">
        <w:t>IBC.</w:t>
      </w:r>
    </w:p>
    <w:p w14:paraId="25F2812F" w14:textId="61507F9C" w:rsidR="00EE0F69" w:rsidRDefault="001632F6" w:rsidP="00C015F3">
      <w:pPr>
        <w:pStyle w:val="ListParagraph"/>
        <w:numPr>
          <w:ilvl w:val="0"/>
          <w:numId w:val="7"/>
        </w:numPr>
        <w:tabs>
          <w:tab w:val="left" w:pos="1572"/>
        </w:tabs>
        <w:spacing w:before="120" w:line="360" w:lineRule="auto"/>
        <w:ind w:hanging="361"/>
        <w:jc w:val="both"/>
      </w:pPr>
      <w:r>
        <w:t>Notify the IBC Coordinator when unable to attend IBC</w:t>
      </w:r>
      <w:r>
        <w:rPr>
          <w:spacing w:val="-12"/>
        </w:rPr>
        <w:t xml:space="preserve"> </w:t>
      </w:r>
      <w:r w:rsidR="00682BAA">
        <w:t>meetings.</w:t>
      </w:r>
    </w:p>
    <w:p w14:paraId="734020BA" w14:textId="77777777" w:rsidR="00EE0F69" w:rsidRDefault="001632F6" w:rsidP="00C015F3">
      <w:pPr>
        <w:pStyle w:val="ListParagraph"/>
        <w:numPr>
          <w:ilvl w:val="0"/>
          <w:numId w:val="7"/>
        </w:numPr>
        <w:tabs>
          <w:tab w:val="left" w:pos="1572"/>
        </w:tabs>
        <w:spacing w:before="120" w:line="360" w:lineRule="auto"/>
        <w:ind w:hanging="361"/>
        <w:jc w:val="both"/>
      </w:pPr>
      <w:r>
        <w:t>Complete required IBC</w:t>
      </w:r>
      <w:r>
        <w:rPr>
          <w:spacing w:val="-7"/>
        </w:rPr>
        <w:t xml:space="preserve"> </w:t>
      </w:r>
      <w:r>
        <w:t>training</w:t>
      </w:r>
    </w:p>
    <w:p w14:paraId="3F363F54" w14:textId="4A7EC5C2" w:rsidR="00EE0F69" w:rsidRDefault="001632F6" w:rsidP="00C015F3">
      <w:pPr>
        <w:pStyle w:val="ListParagraph"/>
        <w:numPr>
          <w:ilvl w:val="0"/>
          <w:numId w:val="7"/>
        </w:numPr>
        <w:tabs>
          <w:tab w:val="left" w:pos="1572"/>
        </w:tabs>
        <w:spacing w:before="120" w:line="360" w:lineRule="auto"/>
        <w:ind w:right="823"/>
      </w:pPr>
      <w:r>
        <w:t>Represent the interests of the surrounding community with respect to health and protection of the</w:t>
      </w:r>
      <w:r>
        <w:rPr>
          <w:spacing w:val="-2"/>
        </w:rPr>
        <w:t xml:space="preserve"> </w:t>
      </w:r>
      <w:r w:rsidR="00682BAA">
        <w:t>environment.</w:t>
      </w:r>
    </w:p>
    <w:p w14:paraId="1AD4AC74" w14:textId="72172E9D" w:rsidR="00EE2679" w:rsidRDefault="00EE2679" w:rsidP="00EE2679">
      <w:pPr>
        <w:pStyle w:val="Heading2"/>
        <w:shd w:val="clear" w:color="auto" w:fill="FFD969"/>
      </w:pPr>
      <w:bookmarkStart w:id="14" w:name="_Toc141442415"/>
      <w:r>
        <w:t>Meetings</w:t>
      </w:r>
      <w:bookmarkEnd w:id="14"/>
    </w:p>
    <w:p w14:paraId="6A0F9059" w14:textId="44259B36" w:rsidR="00EE0F69" w:rsidRDefault="001632F6" w:rsidP="00C015F3">
      <w:pPr>
        <w:pStyle w:val="BodyText"/>
        <w:spacing w:before="120" w:line="360" w:lineRule="auto"/>
        <w:ind w:left="132" w:right="155"/>
      </w:pPr>
      <w:r>
        <w:t>Meetings are held monthly with the schedule being published on WSU OEHS website. Members must be</w:t>
      </w:r>
      <w:r>
        <w:rPr>
          <w:spacing w:val="-3"/>
        </w:rPr>
        <w:t xml:space="preserve"> </w:t>
      </w:r>
      <w:r>
        <w:t>either</w:t>
      </w:r>
      <w:r>
        <w:rPr>
          <w:spacing w:val="-3"/>
        </w:rPr>
        <w:t xml:space="preserve"> </w:t>
      </w:r>
      <w:r>
        <w:t>physically</w:t>
      </w:r>
      <w:r>
        <w:rPr>
          <w:spacing w:val="-5"/>
        </w:rPr>
        <w:t xml:space="preserve"> </w:t>
      </w:r>
      <w:r>
        <w:t>present or connected</w:t>
      </w:r>
      <w:r>
        <w:rPr>
          <w:spacing w:val="-5"/>
        </w:rPr>
        <w:t xml:space="preserve"> </w:t>
      </w:r>
      <w:r>
        <w:t>to</w:t>
      </w:r>
      <w:r>
        <w:rPr>
          <w:spacing w:val="-4"/>
        </w:rPr>
        <w:t xml:space="preserve"> </w:t>
      </w:r>
      <w:r>
        <w:t>the</w:t>
      </w:r>
      <w:r>
        <w:rPr>
          <w:spacing w:val="-6"/>
        </w:rPr>
        <w:t xml:space="preserve"> </w:t>
      </w:r>
      <w:r>
        <w:t>meeting via</w:t>
      </w:r>
      <w:r>
        <w:rPr>
          <w:spacing w:val="-2"/>
        </w:rPr>
        <w:t xml:space="preserve"> </w:t>
      </w:r>
      <w:r>
        <w:t>phone</w:t>
      </w:r>
      <w:r>
        <w:rPr>
          <w:spacing w:val="-3"/>
        </w:rPr>
        <w:t xml:space="preserve"> </w:t>
      </w:r>
      <w:r>
        <w:t>or internet</w:t>
      </w:r>
      <w:r>
        <w:rPr>
          <w:spacing w:val="-2"/>
        </w:rPr>
        <w:t xml:space="preserve"> </w:t>
      </w:r>
      <w:r>
        <w:t>service</w:t>
      </w:r>
      <w:r>
        <w:rPr>
          <w:spacing w:val="-3"/>
        </w:rPr>
        <w:t xml:space="preserve"> </w:t>
      </w:r>
      <w:r w:rsidR="00702372">
        <w:t>to</w:t>
      </w:r>
      <w:r>
        <w:rPr>
          <w:spacing w:val="-6"/>
        </w:rPr>
        <w:t xml:space="preserve"> </w:t>
      </w:r>
      <w:r>
        <w:t xml:space="preserve">count towards quorum. IBC meeting minutes are provided to IBC members at the following monthly </w:t>
      </w:r>
      <w:r w:rsidR="00702372">
        <w:t>meeting and</w:t>
      </w:r>
      <w:r>
        <w:t xml:space="preserve"> are approved by committee vote. Applicants may attend any IBC meeting or review meeting minutes with prior notification of the IBC</w:t>
      </w:r>
      <w:r>
        <w:rPr>
          <w:spacing w:val="-7"/>
        </w:rPr>
        <w:t xml:space="preserve"> </w:t>
      </w:r>
      <w:r>
        <w:t>Chair.</w:t>
      </w:r>
    </w:p>
    <w:p w14:paraId="722194B3" w14:textId="77777777" w:rsidR="00EE0F69" w:rsidRDefault="001632F6" w:rsidP="00C015F3">
      <w:pPr>
        <w:pStyle w:val="BodyText"/>
        <w:spacing w:before="120" w:line="360" w:lineRule="auto"/>
        <w:ind w:left="132" w:right="386"/>
      </w:pPr>
      <w:r>
        <w:t>Upon request, the IBC minutes shall be made available to the public. When possible and consistent with protection of privacy and proprietary interests, meetings are open to the public.</w:t>
      </w:r>
    </w:p>
    <w:p w14:paraId="0D528639" w14:textId="77DA35A5" w:rsidR="00EE0F69" w:rsidRDefault="001632F6" w:rsidP="00C015F3">
      <w:pPr>
        <w:pStyle w:val="BodyText"/>
        <w:spacing w:before="120" w:line="360" w:lineRule="auto"/>
        <w:ind w:left="132" w:right="436"/>
      </w:pPr>
      <w:r>
        <w:t xml:space="preserve">Comments from the public will be recorded in the meeting minutes and either addressed </w:t>
      </w:r>
      <w:r w:rsidR="00702372">
        <w:t>during</w:t>
      </w:r>
      <w:r>
        <w:t xml:space="preserve"> the </w:t>
      </w:r>
      <w:r w:rsidR="00702372">
        <w:t>meeting or</w:t>
      </w:r>
      <w:r>
        <w:t xml:space="preserve"> reviewed and discussed with the relevant institutional representatives.</w:t>
      </w:r>
    </w:p>
    <w:p w14:paraId="3DC07A19" w14:textId="7E14E5EE" w:rsidR="00EE2679" w:rsidRDefault="00EE2679" w:rsidP="00EE2679">
      <w:pPr>
        <w:pStyle w:val="Heading1"/>
        <w:shd w:val="clear" w:color="auto" w:fill="0C544A"/>
        <w:ind w:left="0"/>
      </w:pPr>
      <w:bookmarkStart w:id="15" w:name="_Toc141442416"/>
      <w:r>
        <w:t>Protocol Reviews</w:t>
      </w:r>
      <w:bookmarkEnd w:id="15"/>
    </w:p>
    <w:p w14:paraId="79F9637B" w14:textId="0981BC4C" w:rsidR="00EE2679" w:rsidRDefault="00EE2679" w:rsidP="00EE2679">
      <w:pPr>
        <w:pStyle w:val="Heading2"/>
        <w:shd w:val="clear" w:color="auto" w:fill="FFD969"/>
      </w:pPr>
      <w:bookmarkStart w:id="16" w:name="_Toc141442417"/>
      <w:r>
        <w:lastRenderedPageBreak/>
        <w:t>Approval Procedures of the WSU IBC</w:t>
      </w:r>
      <w:bookmarkEnd w:id="16"/>
    </w:p>
    <w:p w14:paraId="31F40177" w14:textId="12199CA9" w:rsidR="00EE0F69" w:rsidRDefault="001632F6" w:rsidP="00C015F3">
      <w:pPr>
        <w:pStyle w:val="BodyText"/>
        <w:spacing w:before="120" w:line="360" w:lineRule="auto"/>
        <w:ind w:left="132"/>
      </w:pPr>
      <w:r>
        <w:t>When warranted, public comments will be reported to the NIH OSP.</w:t>
      </w:r>
    </w:p>
    <w:p w14:paraId="78E8F404" w14:textId="77777777" w:rsidR="00EE0F69" w:rsidRDefault="001632F6" w:rsidP="00C015F3">
      <w:pPr>
        <w:pStyle w:val="BodyText"/>
        <w:spacing w:before="120" w:line="360" w:lineRule="auto"/>
        <w:ind w:left="132"/>
      </w:pPr>
      <w:r>
        <w:t>Steps for IBC Approval:</w:t>
      </w:r>
    </w:p>
    <w:p w14:paraId="67DB8A2D" w14:textId="77777777" w:rsidR="00EE0F69" w:rsidRDefault="001632F6" w:rsidP="00C015F3">
      <w:pPr>
        <w:pStyle w:val="ListParagraph"/>
        <w:numPr>
          <w:ilvl w:val="1"/>
          <w:numId w:val="7"/>
        </w:numPr>
        <w:tabs>
          <w:tab w:val="left" w:pos="1573"/>
        </w:tabs>
        <w:spacing w:before="120" w:line="360" w:lineRule="auto"/>
        <w:ind w:right="320"/>
      </w:pPr>
      <w:r>
        <w:t>IBC approval requires completion of an IBC application in e-Protocol. Submission includes attachment of lab specific biosafety Standard Operating Procedures (SOPs). Template SOPs are made available on-line, along with guidance</w:t>
      </w:r>
      <w:r>
        <w:rPr>
          <w:spacing w:val="-16"/>
        </w:rPr>
        <w:t xml:space="preserve"> </w:t>
      </w:r>
      <w:r>
        <w:t>documents.</w:t>
      </w:r>
    </w:p>
    <w:p w14:paraId="6C50D6BB" w14:textId="77777777" w:rsidR="00EE0F69" w:rsidRDefault="001632F6" w:rsidP="00C015F3">
      <w:pPr>
        <w:pStyle w:val="ListParagraph"/>
        <w:numPr>
          <w:ilvl w:val="1"/>
          <w:numId w:val="7"/>
        </w:numPr>
        <w:tabs>
          <w:tab w:val="left" w:pos="1573"/>
        </w:tabs>
        <w:spacing w:before="120" w:line="360" w:lineRule="auto"/>
        <w:ind w:hanging="361"/>
      </w:pPr>
      <w:r>
        <w:t>All personnel listed on the protocol must have completed required training</w:t>
      </w:r>
      <w:r>
        <w:rPr>
          <w:spacing w:val="-28"/>
        </w:rPr>
        <w:t xml:space="preserve"> </w:t>
      </w:r>
      <w:r>
        <w:t>modules.</w:t>
      </w:r>
    </w:p>
    <w:p w14:paraId="7347C4FA" w14:textId="77777777" w:rsidR="00EE0F69" w:rsidRDefault="001632F6" w:rsidP="00C015F3">
      <w:pPr>
        <w:pStyle w:val="ListParagraph"/>
        <w:numPr>
          <w:ilvl w:val="1"/>
          <w:numId w:val="7"/>
        </w:numPr>
        <w:tabs>
          <w:tab w:val="left" w:pos="1573"/>
        </w:tabs>
        <w:spacing w:before="120" w:line="360" w:lineRule="auto"/>
        <w:ind w:right="576" w:hanging="361"/>
      </w:pPr>
      <w:r>
        <w:t xml:space="preserve">In addition to the laboratory safety modules, all PIs must complete the CITI training module entitled </w:t>
      </w:r>
      <w:r>
        <w:rPr>
          <w:i/>
        </w:rPr>
        <w:t>Principal Investigators: NIH Guidelines involving Recombinant or Synthetic Nucleic Acid Molecules - Basic</w:t>
      </w:r>
      <w:r>
        <w:rPr>
          <w:i/>
          <w:spacing w:val="-2"/>
        </w:rPr>
        <w:t xml:space="preserve"> </w:t>
      </w:r>
      <w:r>
        <w:rPr>
          <w:i/>
        </w:rPr>
        <w:t>Course</w:t>
      </w:r>
      <w:r>
        <w:t>.</w:t>
      </w:r>
    </w:p>
    <w:p w14:paraId="32CF714F" w14:textId="77777777" w:rsidR="00EE0F69" w:rsidRDefault="001632F6" w:rsidP="00C015F3">
      <w:pPr>
        <w:pStyle w:val="ListParagraph"/>
        <w:numPr>
          <w:ilvl w:val="1"/>
          <w:numId w:val="7"/>
        </w:numPr>
        <w:tabs>
          <w:tab w:val="left" w:pos="1572"/>
        </w:tabs>
        <w:spacing w:before="120" w:line="360" w:lineRule="auto"/>
        <w:ind w:left="1571" w:right="289"/>
      </w:pPr>
      <w:r>
        <w:t>Prior to being able to submit the completed documents to the IBC, each protocol</w:t>
      </w:r>
      <w:r>
        <w:rPr>
          <w:spacing w:val="-43"/>
        </w:rPr>
        <w:t xml:space="preserve"> </w:t>
      </w:r>
      <w:r>
        <w:t>must be approved by the applicants Departmental</w:t>
      </w:r>
      <w:r>
        <w:rPr>
          <w:spacing w:val="-8"/>
        </w:rPr>
        <w:t xml:space="preserve"> </w:t>
      </w:r>
      <w:r>
        <w:t>Chair.</w:t>
      </w:r>
    </w:p>
    <w:p w14:paraId="5B3AC0C2" w14:textId="77777777" w:rsidR="00EE0F69" w:rsidRDefault="001632F6" w:rsidP="00C015F3">
      <w:pPr>
        <w:pStyle w:val="ListParagraph"/>
        <w:numPr>
          <w:ilvl w:val="1"/>
          <w:numId w:val="7"/>
        </w:numPr>
        <w:tabs>
          <w:tab w:val="left" w:pos="1572"/>
        </w:tabs>
        <w:spacing w:before="120" w:line="360" w:lineRule="auto"/>
        <w:ind w:left="1571" w:right="512"/>
      </w:pPr>
      <w:r>
        <w:t xml:space="preserve">Upon receipt, the Biological Safety Officer will complete an initial review of the application for completeness. If the application is complete, it will be accepted and assigned to a meeting date. Unless otherwise noted on the OEHS </w:t>
      </w:r>
      <w:hyperlink r:id="rId8">
        <w:r>
          <w:t>IBC website</w:t>
        </w:r>
      </w:hyperlink>
      <w:r>
        <w:t>, applications must be received by the first of each month for inclusion in that months IBC</w:t>
      </w:r>
      <w:r>
        <w:rPr>
          <w:spacing w:val="-4"/>
        </w:rPr>
        <w:t xml:space="preserve"> </w:t>
      </w:r>
      <w:r>
        <w:t>meeting.</w:t>
      </w:r>
    </w:p>
    <w:p w14:paraId="7801C33E" w14:textId="77777777" w:rsidR="00EE0F69" w:rsidRDefault="001632F6" w:rsidP="00C015F3">
      <w:pPr>
        <w:pStyle w:val="ListParagraph"/>
        <w:numPr>
          <w:ilvl w:val="1"/>
          <w:numId w:val="7"/>
        </w:numPr>
        <w:tabs>
          <w:tab w:val="left" w:pos="1571"/>
          <w:tab w:val="left" w:pos="1572"/>
        </w:tabs>
        <w:spacing w:before="120" w:line="360" w:lineRule="auto"/>
        <w:ind w:left="1571" w:right="235"/>
      </w:pPr>
      <w:r>
        <w:t>A member of the OEHS Biosafety Program will provide a pre-review of the document and communicate with the PI via the e-Protocol portal. All corrections and recommended</w:t>
      </w:r>
      <w:r>
        <w:rPr>
          <w:spacing w:val="-3"/>
        </w:rPr>
        <w:t xml:space="preserve"> </w:t>
      </w:r>
      <w:r>
        <w:t>changes</w:t>
      </w:r>
      <w:r>
        <w:rPr>
          <w:spacing w:val="-5"/>
        </w:rPr>
        <w:t xml:space="preserve"> </w:t>
      </w:r>
      <w:r>
        <w:t>to</w:t>
      </w:r>
      <w:r>
        <w:rPr>
          <w:spacing w:val="-7"/>
        </w:rPr>
        <w:t xml:space="preserve"> </w:t>
      </w:r>
      <w:r>
        <w:t>the</w:t>
      </w:r>
      <w:r>
        <w:rPr>
          <w:spacing w:val="-3"/>
        </w:rPr>
        <w:t xml:space="preserve"> </w:t>
      </w:r>
      <w:r>
        <w:t>application</w:t>
      </w:r>
      <w:r>
        <w:rPr>
          <w:spacing w:val="-4"/>
        </w:rPr>
        <w:t xml:space="preserve"> </w:t>
      </w:r>
      <w:r>
        <w:t>must</w:t>
      </w:r>
      <w:r>
        <w:rPr>
          <w:spacing w:val="-1"/>
        </w:rPr>
        <w:t xml:space="preserve"> </w:t>
      </w:r>
      <w:r>
        <w:t>be</w:t>
      </w:r>
      <w:r>
        <w:rPr>
          <w:spacing w:val="-7"/>
        </w:rPr>
        <w:t xml:space="preserve"> </w:t>
      </w:r>
      <w:r>
        <w:t>made</w:t>
      </w:r>
      <w:r>
        <w:rPr>
          <w:spacing w:val="-4"/>
        </w:rPr>
        <w:t xml:space="preserve"> </w:t>
      </w:r>
      <w:r>
        <w:t>and</w:t>
      </w:r>
      <w:r>
        <w:rPr>
          <w:spacing w:val="-5"/>
        </w:rPr>
        <w:t xml:space="preserve"> </w:t>
      </w:r>
      <w:r>
        <w:t>returned</w:t>
      </w:r>
      <w:r>
        <w:rPr>
          <w:spacing w:val="-5"/>
        </w:rPr>
        <w:t xml:space="preserve"> </w:t>
      </w:r>
      <w:r>
        <w:t>to</w:t>
      </w:r>
      <w:r>
        <w:rPr>
          <w:spacing w:val="-5"/>
        </w:rPr>
        <w:t xml:space="preserve"> </w:t>
      </w:r>
      <w:r>
        <w:t>the</w:t>
      </w:r>
      <w:r>
        <w:rPr>
          <w:spacing w:val="-3"/>
        </w:rPr>
        <w:t xml:space="preserve"> </w:t>
      </w:r>
      <w:r>
        <w:t>Biological Safety Officer one week prior to the meeting</w:t>
      </w:r>
      <w:r>
        <w:rPr>
          <w:spacing w:val="-9"/>
        </w:rPr>
        <w:t xml:space="preserve"> </w:t>
      </w:r>
      <w:r>
        <w:t>deadline.</w:t>
      </w:r>
    </w:p>
    <w:p w14:paraId="76AC0985" w14:textId="77777777" w:rsidR="00EE0F69" w:rsidRDefault="001632F6" w:rsidP="00C015F3">
      <w:pPr>
        <w:pStyle w:val="ListParagraph"/>
        <w:numPr>
          <w:ilvl w:val="1"/>
          <w:numId w:val="7"/>
        </w:numPr>
        <w:tabs>
          <w:tab w:val="left" w:pos="1572"/>
        </w:tabs>
        <w:spacing w:before="120" w:line="360" w:lineRule="auto"/>
        <w:ind w:left="1571" w:right="542"/>
      </w:pPr>
      <w:r>
        <w:t>The IBC Chair will assign two IBC members to each protocol one week prior to the meeting date. A review outline is provided to assist reviewers with approval</w:t>
      </w:r>
      <w:r>
        <w:rPr>
          <w:spacing w:val="-37"/>
        </w:rPr>
        <w:t xml:space="preserve"> </w:t>
      </w:r>
      <w:r>
        <w:t>criteria.</w:t>
      </w:r>
    </w:p>
    <w:p w14:paraId="40F63804" w14:textId="77777777" w:rsidR="00EE0F69" w:rsidRDefault="001632F6" w:rsidP="00C015F3">
      <w:pPr>
        <w:pStyle w:val="ListParagraph"/>
        <w:numPr>
          <w:ilvl w:val="1"/>
          <w:numId w:val="7"/>
        </w:numPr>
        <w:tabs>
          <w:tab w:val="left" w:pos="1572"/>
        </w:tabs>
        <w:spacing w:before="120" w:line="360" w:lineRule="auto"/>
        <w:ind w:left="1571" w:right="239"/>
      </w:pPr>
      <w:r>
        <w:t>The IBC may communicate with PIs and applicants directly to clarify details, specify experimental approaches, advise safe practices, or request further information. Additional forms may be requested, including access to IACUC or IRB forms to</w:t>
      </w:r>
      <w:r>
        <w:rPr>
          <w:spacing w:val="-38"/>
        </w:rPr>
        <w:t xml:space="preserve"> </w:t>
      </w:r>
      <w:r>
        <w:t>assure consistency.</w:t>
      </w:r>
    </w:p>
    <w:p w14:paraId="40CFBF4E" w14:textId="512ABCED" w:rsidR="00EE0F69" w:rsidRDefault="001632F6" w:rsidP="00C015F3">
      <w:pPr>
        <w:pStyle w:val="ListParagraph"/>
        <w:numPr>
          <w:ilvl w:val="1"/>
          <w:numId w:val="7"/>
        </w:numPr>
        <w:tabs>
          <w:tab w:val="left" w:pos="1571"/>
          <w:tab w:val="left" w:pos="1572"/>
        </w:tabs>
        <w:spacing w:before="120" w:line="360" w:lineRule="auto"/>
        <w:ind w:left="1571" w:right="340"/>
      </w:pPr>
      <w:r>
        <w:t>The designated primary reviewer presents each protocol to the committee</w:t>
      </w:r>
      <w:r>
        <w:rPr>
          <w:spacing w:val="-44"/>
        </w:rPr>
        <w:t xml:space="preserve"> </w:t>
      </w:r>
      <w:r w:rsidR="00702372">
        <w:t>for</w:t>
      </w:r>
      <w:r>
        <w:t xml:space="preserve"> </w:t>
      </w:r>
      <w:r>
        <w:lastRenderedPageBreak/>
        <w:t>discussion. The primary and secondary reviewers are responsible for providing motions on approval, tabling, or denial of approval following completion of IBC deliberations.</w:t>
      </w:r>
    </w:p>
    <w:p w14:paraId="7CEAE29B" w14:textId="77777777" w:rsidR="00EE0F69" w:rsidRDefault="001632F6" w:rsidP="00C015F3">
      <w:pPr>
        <w:pStyle w:val="ListParagraph"/>
        <w:numPr>
          <w:ilvl w:val="1"/>
          <w:numId w:val="7"/>
        </w:numPr>
        <w:tabs>
          <w:tab w:val="left" w:pos="1571"/>
          <w:tab w:val="left" w:pos="1572"/>
        </w:tabs>
        <w:spacing w:before="120" w:line="360" w:lineRule="auto"/>
        <w:ind w:left="1571"/>
      </w:pPr>
      <w:r>
        <w:t>Each eligible committee member votes to determine the outcome of the</w:t>
      </w:r>
      <w:r>
        <w:rPr>
          <w:spacing w:val="-20"/>
        </w:rPr>
        <w:t xml:space="preserve"> </w:t>
      </w:r>
      <w:r>
        <w:t>review.</w:t>
      </w:r>
    </w:p>
    <w:p w14:paraId="742DABB2" w14:textId="164C0FDB" w:rsidR="00EE0F69" w:rsidRDefault="001632F6" w:rsidP="00C015F3">
      <w:pPr>
        <w:pStyle w:val="ListParagraph"/>
        <w:numPr>
          <w:ilvl w:val="1"/>
          <w:numId w:val="7"/>
        </w:numPr>
        <w:tabs>
          <w:tab w:val="left" w:pos="1572"/>
        </w:tabs>
        <w:spacing w:before="120" w:line="360" w:lineRule="auto"/>
        <w:ind w:left="1571" w:right="182"/>
      </w:pPr>
      <w:r>
        <w:t xml:space="preserve">Notification of the outcome of the IBC meeting is sent out to </w:t>
      </w:r>
      <w:r w:rsidR="00702372">
        <w:t>PIs</w:t>
      </w:r>
      <w:r>
        <w:t xml:space="preserve"> via e-Protocol within 4 days of the completion of the</w:t>
      </w:r>
      <w:r>
        <w:rPr>
          <w:spacing w:val="-2"/>
        </w:rPr>
        <w:t xml:space="preserve"> </w:t>
      </w:r>
      <w:r>
        <w:t>meeting.</w:t>
      </w:r>
    </w:p>
    <w:p w14:paraId="1720B8C3" w14:textId="77777777" w:rsidR="00EE0F69" w:rsidRDefault="001632F6" w:rsidP="00C015F3">
      <w:pPr>
        <w:pStyle w:val="ListParagraph"/>
        <w:numPr>
          <w:ilvl w:val="1"/>
          <w:numId w:val="7"/>
        </w:numPr>
        <w:tabs>
          <w:tab w:val="left" w:pos="1571"/>
          <w:tab w:val="left" w:pos="1572"/>
        </w:tabs>
        <w:spacing w:before="120" w:line="360" w:lineRule="auto"/>
        <w:ind w:left="1571" w:right="433"/>
      </w:pPr>
      <w:r>
        <w:t xml:space="preserve">A </w:t>
      </w:r>
      <w:proofErr w:type="spellStart"/>
      <w:r>
        <w:t>biovisit</w:t>
      </w:r>
      <w:proofErr w:type="spellEnd"/>
      <w:r>
        <w:t xml:space="preserve"> may be required prior to IBC approval being granted. </w:t>
      </w:r>
      <w:proofErr w:type="spellStart"/>
      <w:r>
        <w:rPr>
          <w:spacing w:val="-3"/>
        </w:rPr>
        <w:t>Biovisits</w:t>
      </w:r>
      <w:proofErr w:type="spellEnd"/>
      <w:r>
        <w:rPr>
          <w:spacing w:val="-3"/>
        </w:rPr>
        <w:t xml:space="preserve"> </w:t>
      </w:r>
      <w:r>
        <w:t xml:space="preserve">will be conducted in accordance with the CDC/NIH publication </w:t>
      </w:r>
      <w:r>
        <w:rPr>
          <w:i/>
        </w:rPr>
        <w:t xml:space="preserve">Biosafety in Microbiological and Biomedical Laboratories </w:t>
      </w:r>
      <w:r>
        <w:t xml:space="preserve">and the </w:t>
      </w:r>
      <w:proofErr w:type="spellStart"/>
      <w:r>
        <w:t>MiOSHA</w:t>
      </w:r>
      <w:proofErr w:type="spellEnd"/>
      <w:r>
        <w:t xml:space="preserve"> </w:t>
      </w:r>
      <w:r>
        <w:rPr>
          <w:i/>
        </w:rPr>
        <w:t>Bloodborne Infectious Disease Standard</w:t>
      </w:r>
      <w:r>
        <w:t xml:space="preserve">. Final IBC </w:t>
      </w:r>
      <w:r w:rsidRPr="00247105">
        <w:t>approval is contingent on a satisfactory biosafety lab</w:t>
      </w:r>
      <w:r w:rsidRPr="00247105">
        <w:rPr>
          <w:spacing w:val="-42"/>
        </w:rPr>
        <w:t xml:space="preserve"> </w:t>
      </w:r>
      <w:r w:rsidRPr="00247105">
        <w:t>inspection</w:t>
      </w:r>
      <w:r>
        <w:t>.</w:t>
      </w:r>
    </w:p>
    <w:p w14:paraId="5D5CD64C" w14:textId="1FF59C76" w:rsidR="00EE0F69" w:rsidRDefault="001632F6" w:rsidP="00C015F3">
      <w:pPr>
        <w:pStyle w:val="BodyText"/>
        <w:spacing w:before="120" w:line="360" w:lineRule="auto"/>
        <w:ind w:left="854"/>
      </w:pPr>
      <w:r>
        <w:rPr>
          <w:b/>
        </w:rPr>
        <w:t xml:space="preserve">Note: </w:t>
      </w:r>
      <w:r>
        <w:t>IBC approval is independent of other oversight committees (e.g.</w:t>
      </w:r>
      <w:r w:rsidR="00247105">
        <w:t>,</w:t>
      </w:r>
      <w:r>
        <w:t xml:space="preserve"> IACUC and IRB).</w:t>
      </w:r>
    </w:p>
    <w:p w14:paraId="4D960A0F" w14:textId="77777777" w:rsidR="00EE0F69" w:rsidRDefault="001632F6" w:rsidP="00C015F3">
      <w:pPr>
        <w:pStyle w:val="BodyText"/>
        <w:spacing w:before="120" w:line="360" w:lineRule="auto"/>
        <w:ind w:left="1574" w:right="755" w:hanging="1"/>
      </w:pPr>
      <w:r>
        <w:t>OEHS approval does not equate to IBC approval for the use of biological agents, transgenic animals, recombinant DNA, and select agents.</w:t>
      </w:r>
    </w:p>
    <w:p w14:paraId="54AA89D8" w14:textId="77777777" w:rsidR="00EE0F69" w:rsidRDefault="001632F6" w:rsidP="00247105">
      <w:pPr>
        <w:pStyle w:val="BodyText"/>
        <w:spacing w:before="120" w:line="360" w:lineRule="auto"/>
        <w:ind w:left="1636" w:hanging="106"/>
      </w:pPr>
      <w:r>
        <w:t xml:space="preserve">Approval is given for </w:t>
      </w:r>
      <w:r>
        <w:rPr>
          <w:u w:val="single"/>
        </w:rPr>
        <w:t>three years</w:t>
      </w:r>
      <w:r>
        <w:t xml:space="preserve"> unless otherwise indicated in the IBC approval letter.</w:t>
      </w:r>
    </w:p>
    <w:p w14:paraId="28EC83C4" w14:textId="77777777" w:rsidR="00EE2679" w:rsidRDefault="00C015F3" w:rsidP="00EE2679">
      <w:pPr>
        <w:pStyle w:val="Heading2"/>
        <w:shd w:val="clear" w:color="auto" w:fill="FFD969"/>
      </w:pPr>
      <w:bookmarkStart w:id="17" w:name="_Toc141442418"/>
      <w:r w:rsidRPr="00C015F3">
        <w:t>Expedited Reviews</w:t>
      </w:r>
      <w:bookmarkEnd w:id="17"/>
    </w:p>
    <w:p w14:paraId="16ED293A" w14:textId="7D572E08" w:rsidR="00EE0F69" w:rsidRPr="00C015F3" w:rsidRDefault="00C015F3" w:rsidP="00EE2679">
      <w:pPr>
        <w:pStyle w:val="BodyText"/>
        <w:spacing w:before="120" w:line="360" w:lineRule="auto"/>
        <w:ind w:left="90"/>
        <w:rPr>
          <w:bCs/>
          <w:szCs w:val="24"/>
        </w:rPr>
      </w:pPr>
      <w:r w:rsidRPr="00C015F3">
        <w:rPr>
          <w:bCs/>
          <w:szCs w:val="24"/>
        </w:rPr>
        <w:t>Expedited reviews are performed at the discretion of the IBC Chair and WSU Biosafety officer.  PI’s must contact the WSU BSO to consult on whether the circumstances merit an accelerated review outside of the standard cycle described above.</w:t>
      </w:r>
    </w:p>
    <w:p w14:paraId="28C0B606" w14:textId="0765DA93" w:rsidR="00EE2679" w:rsidRDefault="00EE2679" w:rsidP="00EE2679">
      <w:pPr>
        <w:pStyle w:val="Heading2"/>
        <w:shd w:val="clear" w:color="auto" w:fill="FFD969"/>
      </w:pPr>
      <w:bookmarkStart w:id="18" w:name="_Toc141442419"/>
      <w:r>
        <w:t>IBC Review Outcomes</w:t>
      </w:r>
      <w:bookmarkEnd w:id="18"/>
    </w:p>
    <w:p w14:paraId="2C44FA54" w14:textId="2D6B172A" w:rsidR="00EE0F69" w:rsidRDefault="001632F6" w:rsidP="00247105">
      <w:pPr>
        <w:pStyle w:val="BodyText"/>
        <w:spacing w:before="120" w:line="360" w:lineRule="auto"/>
        <w:ind w:left="90"/>
      </w:pPr>
      <w:r>
        <w:t>The outcome of the IBC review process depends upon the quality of the information provided in the documents submitted. The IBC is required to assess the risk associated with each experimental design.</w:t>
      </w:r>
    </w:p>
    <w:p w14:paraId="6D442488" w14:textId="77777777" w:rsidR="00EE0F69" w:rsidRDefault="001632F6" w:rsidP="00C015F3">
      <w:pPr>
        <w:pStyle w:val="BodyText"/>
        <w:spacing w:before="120" w:line="360" w:lineRule="auto"/>
        <w:ind w:left="491"/>
      </w:pPr>
      <w:r>
        <w:t>Potential outcomes:</w:t>
      </w:r>
    </w:p>
    <w:p w14:paraId="6A3A6233" w14:textId="77777777" w:rsidR="00EE0F69" w:rsidRDefault="001632F6" w:rsidP="00C015F3">
      <w:pPr>
        <w:pStyle w:val="ListParagraph"/>
        <w:numPr>
          <w:ilvl w:val="0"/>
          <w:numId w:val="6"/>
        </w:numPr>
        <w:tabs>
          <w:tab w:val="left" w:pos="1582"/>
        </w:tabs>
        <w:spacing w:before="120" w:line="360" w:lineRule="auto"/>
      </w:pPr>
      <w:r>
        <w:t>Approval</w:t>
      </w:r>
    </w:p>
    <w:p w14:paraId="20B5EEAE" w14:textId="77777777" w:rsidR="00EE0F69" w:rsidRDefault="001632F6" w:rsidP="00C015F3">
      <w:pPr>
        <w:pStyle w:val="BodyText"/>
        <w:spacing w:before="120" w:line="360" w:lineRule="auto"/>
        <w:ind w:left="1212" w:right="200" w:hanging="1"/>
      </w:pPr>
      <w:r>
        <w:t>Full IBC approval is granted when there are no additional biosafety concerns raised by the IBC in addition to those identified by the PI.</w:t>
      </w:r>
    </w:p>
    <w:p w14:paraId="7E924321" w14:textId="77777777" w:rsidR="00EE0F69" w:rsidRDefault="001632F6" w:rsidP="00C015F3">
      <w:pPr>
        <w:pStyle w:val="ListParagraph"/>
        <w:numPr>
          <w:ilvl w:val="0"/>
          <w:numId w:val="6"/>
        </w:numPr>
        <w:tabs>
          <w:tab w:val="left" w:pos="1573"/>
        </w:tabs>
        <w:spacing w:before="120" w:line="360" w:lineRule="auto"/>
        <w:ind w:left="1572" w:hanging="361"/>
      </w:pPr>
      <w:r>
        <w:t>Conditional</w:t>
      </w:r>
      <w:r>
        <w:rPr>
          <w:spacing w:val="-1"/>
        </w:rPr>
        <w:t xml:space="preserve"> </w:t>
      </w:r>
      <w:r>
        <w:t>Approval</w:t>
      </w:r>
    </w:p>
    <w:p w14:paraId="706BB5A8" w14:textId="77777777" w:rsidR="00EE0F69" w:rsidRDefault="001632F6" w:rsidP="00C015F3">
      <w:pPr>
        <w:pStyle w:val="BodyText"/>
        <w:spacing w:before="120" w:line="360" w:lineRule="auto"/>
        <w:ind w:left="1212" w:right="273" w:hanging="1"/>
      </w:pPr>
      <w:r>
        <w:t xml:space="preserve">Conditional Approval is granted when committee members raise minor issues associated with the protocol that must be addressed before the protocol is approved. Review of the </w:t>
      </w:r>
      <w:r>
        <w:lastRenderedPageBreak/>
        <w:t>modified documents is performed administratively by the IBC Chair, the Biological Safety Officer, and any additional IBC members identified during the meeting. In circumstances where either the IBC Chair or Biological Safety Officer is unable to complete the review of the modified documents, the original primary reviewer will be asked to perform this function. Once conditions are deemed to have been met, the protocol can be approved without further review by the full committee.</w:t>
      </w:r>
    </w:p>
    <w:p w14:paraId="6F24DC79" w14:textId="77777777" w:rsidR="00EE0F69" w:rsidRDefault="001632F6" w:rsidP="00C015F3">
      <w:pPr>
        <w:pStyle w:val="ListParagraph"/>
        <w:numPr>
          <w:ilvl w:val="0"/>
          <w:numId w:val="6"/>
        </w:numPr>
        <w:tabs>
          <w:tab w:val="left" w:pos="1574"/>
        </w:tabs>
        <w:spacing w:before="120" w:line="360" w:lineRule="auto"/>
        <w:ind w:left="1573" w:hanging="361"/>
      </w:pPr>
      <w:r>
        <w:t>Tabled</w:t>
      </w:r>
    </w:p>
    <w:p w14:paraId="314F9DB7" w14:textId="77777777" w:rsidR="00EE0F69" w:rsidRDefault="001632F6" w:rsidP="00C015F3">
      <w:pPr>
        <w:pStyle w:val="BodyText"/>
        <w:spacing w:before="120" w:line="360" w:lineRule="auto"/>
        <w:ind w:left="1212"/>
      </w:pPr>
      <w:r>
        <w:t>A protocol may be tabled for the following (but not limited to) reasons:</w:t>
      </w:r>
    </w:p>
    <w:p w14:paraId="10CF7966" w14:textId="257FBB0F" w:rsidR="00EE0F69" w:rsidRDefault="001632F6" w:rsidP="00C015F3">
      <w:pPr>
        <w:pStyle w:val="ListParagraph"/>
        <w:numPr>
          <w:ilvl w:val="1"/>
          <w:numId w:val="6"/>
        </w:numPr>
        <w:tabs>
          <w:tab w:val="left" w:pos="1574"/>
        </w:tabs>
        <w:spacing w:before="120" w:line="360" w:lineRule="auto"/>
        <w:ind w:hanging="361"/>
      </w:pPr>
      <w:r>
        <w:t>Failure to complete all required</w:t>
      </w:r>
      <w:r>
        <w:rPr>
          <w:spacing w:val="-7"/>
        </w:rPr>
        <w:t xml:space="preserve"> </w:t>
      </w:r>
      <w:r w:rsidR="00702372">
        <w:t>documents.</w:t>
      </w:r>
    </w:p>
    <w:p w14:paraId="45AED4E2" w14:textId="77777777" w:rsidR="00EE0F69" w:rsidRDefault="001632F6" w:rsidP="00C015F3">
      <w:pPr>
        <w:pStyle w:val="ListParagraph"/>
        <w:numPr>
          <w:ilvl w:val="1"/>
          <w:numId w:val="6"/>
        </w:numPr>
        <w:tabs>
          <w:tab w:val="left" w:pos="1574"/>
        </w:tabs>
        <w:spacing w:before="120" w:line="360" w:lineRule="auto"/>
        <w:ind w:hanging="361"/>
      </w:pPr>
      <w:r>
        <w:t>Poor quality of written</w:t>
      </w:r>
      <w:r>
        <w:rPr>
          <w:spacing w:val="-2"/>
        </w:rPr>
        <w:t xml:space="preserve"> </w:t>
      </w:r>
      <w:r>
        <w:t>documents</w:t>
      </w:r>
    </w:p>
    <w:p w14:paraId="5FBCEDFB" w14:textId="37C16D24" w:rsidR="00EE0F69" w:rsidRDefault="001632F6" w:rsidP="00C015F3">
      <w:pPr>
        <w:pStyle w:val="ListParagraph"/>
        <w:numPr>
          <w:ilvl w:val="1"/>
          <w:numId w:val="6"/>
        </w:numPr>
        <w:tabs>
          <w:tab w:val="left" w:pos="1574"/>
        </w:tabs>
        <w:spacing w:before="120" w:line="360" w:lineRule="auto"/>
        <w:ind w:right="468" w:hanging="361"/>
      </w:pPr>
      <w:r>
        <w:t xml:space="preserve">Failure to supply sufficient information </w:t>
      </w:r>
      <w:r w:rsidR="00702372">
        <w:t>for</w:t>
      </w:r>
      <w:r>
        <w:t xml:space="preserve"> the IBC members to complete the risk </w:t>
      </w:r>
      <w:r w:rsidR="00702372">
        <w:t>assessment.</w:t>
      </w:r>
    </w:p>
    <w:p w14:paraId="6E02AC45" w14:textId="77777777" w:rsidR="00EE0F69" w:rsidRDefault="001632F6" w:rsidP="00C015F3">
      <w:pPr>
        <w:pStyle w:val="ListParagraph"/>
        <w:numPr>
          <w:ilvl w:val="1"/>
          <w:numId w:val="6"/>
        </w:numPr>
        <w:tabs>
          <w:tab w:val="left" w:pos="1573"/>
        </w:tabs>
        <w:spacing w:before="120" w:line="360" w:lineRule="auto"/>
        <w:ind w:left="1572" w:hanging="361"/>
      </w:pPr>
      <w:r>
        <w:t>Identification of potential issues during</w:t>
      </w:r>
      <w:r>
        <w:rPr>
          <w:spacing w:val="1"/>
        </w:rPr>
        <w:t xml:space="preserve"> </w:t>
      </w:r>
      <w:proofErr w:type="spellStart"/>
      <w:r>
        <w:t>biovisit</w:t>
      </w:r>
      <w:proofErr w:type="spellEnd"/>
    </w:p>
    <w:p w14:paraId="12580071" w14:textId="77777777" w:rsidR="00EE0F69" w:rsidRDefault="001632F6" w:rsidP="00C015F3">
      <w:pPr>
        <w:pStyle w:val="ListParagraph"/>
        <w:numPr>
          <w:ilvl w:val="0"/>
          <w:numId w:val="6"/>
        </w:numPr>
        <w:tabs>
          <w:tab w:val="left" w:pos="1573"/>
        </w:tabs>
        <w:spacing w:before="120" w:line="360" w:lineRule="auto"/>
        <w:ind w:left="1572" w:hanging="361"/>
      </w:pPr>
      <w:r>
        <w:t>Denial of</w:t>
      </w:r>
      <w:r>
        <w:rPr>
          <w:spacing w:val="1"/>
        </w:rPr>
        <w:t xml:space="preserve"> </w:t>
      </w:r>
      <w:r>
        <w:t>approval</w:t>
      </w:r>
    </w:p>
    <w:p w14:paraId="3D44C178" w14:textId="77777777" w:rsidR="00EE0F69" w:rsidRDefault="001632F6" w:rsidP="00C015F3">
      <w:pPr>
        <w:pStyle w:val="BodyText"/>
        <w:spacing w:before="120" w:line="360" w:lineRule="auto"/>
        <w:ind w:left="1211"/>
      </w:pPr>
      <w:r>
        <w:t>Denial of approval may occur for the following (but not limited to) reasons:</w:t>
      </w:r>
    </w:p>
    <w:p w14:paraId="65B21AA2" w14:textId="77777777" w:rsidR="00EE0F69" w:rsidRDefault="001632F6" w:rsidP="00C015F3">
      <w:pPr>
        <w:pStyle w:val="ListParagraph"/>
        <w:numPr>
          <w:ilvl w:val="1"/>
          <w:numId w:val="6"/>
        </w:numPr>
        <w:tabs>
          <w:tab w:val="left" w:pos="1572"/>
        </w:tabs>
        <w:spacing w:before="120" w:line="360" w:lineRule="auto"/>
        <w:ind w:left="1571" w:hanging="361"/>
      </w:pPr>
      <w:r>
        <w:t>Excessive risk of proposed</w:t>
      </w:r>
      <w:r>
        <w:rPr>
          <w:spacing w:val="2"/>
        </w:rPr>
        <w:t xml:space="preserve"> </w:t>
      </w:r>
      <w:r>
        <w:t>activities</w:t>
      </w:r>
    </w:p>
    <w:p w14:paraId="378BD50A" w14:textId="16F80494" w:rsidR="00EE0F69" w:rsidRDefault="001632F6" w:rsidP="00C015F3">
      <w:pPr>
        <w:pStyle w:val="ListParagraph"/>
        <w:numPr>
          <w:ilvl w:val="1"/>
          <w:numId w:val="6"/>
        </w:numPr>
        <w:tabs>
          <w:tab w:val="left" w:pos="1572"/>
        </w:tabs>
        <w:spacing w:before="120" w:line="360" w:lineRule="auto"/>
        <w:ind w:left="1571" w:hanging="361"/>
      </w:pPr>
      <w:r>
        <w:t>Inadequate containment facilities (</w:t>
      </w:r>
      <w:r w:rsidR="00702372">
        <w:t>e.g.,</w:t>
      </w:r>
      <w:r>
        <w:t xml:space="preserve"> work involves risk group 3 or 4</w:t>
      </w:r>
      <w:r>
        <w:rPr>
          <w:spacing w:val="-19"/>
        </w:rPr>
        <w:t xml:space="preserve"> </w:t>
      </w:r>
      <w:r>
        <w:t>organisms)</w:t>
      </w:r>
    </w:p>
    <w:p w14:paraId="56067513" w14:textId="27B63F62" w:rsidR="00EE0F69" w:rsidRDefault="001632F6" w:rsidP="00C015F3">
      <w:pPr>
        <w:pStyle w:val="ListParagraph"/>
        <w:numPr>
          <w:ilvl w:val="1"/>
          <w:numId w:val="6"/>
        </w:numPr>
        <w:tabs>
          <w:tab w:val="left" w:pos="1572"/>
        </w:tabs>
        <w:spacing w:before="120" w:line="360" w:lineRule="auto"/>
        <w:ind w:left="1571" w:right="872" w:hanging="361"/>
      </w:pPr>
      <w:r>
        <w:t xml:space="preserve">Excessive health risk due to immune deficiency, or contraindications to required </w:t>
      </w:r>
      <w:r w:rsidR="00702372">
        <w:t>vaccine.</w:t>
      </w:r>
    </w:p>
    <w:p w14:paraId="50C63CE2" w14:textId="7941FBB0" w:rsidR="00EE0F69" w:rsidRDefault="001632F6" w:rsidP="00C015F3">
      <w:pPr>
        <w:pStyle w:val="ListParagraph"/>
        <w:numPr>
          <w:ilvl w:val="1"/>
          <w:numId w:val="6"/>
        </w:numPr>
        <w:tabs>
          <w:tab w:val="left" w:pos="1572"/>
        </w:tabs>
        <w:spacing w:before="120" w:line="360" w:lineRule="auto"/>
        <w:ind w:left="1571" w:hanging="361"/>
      </w:pPr>
      <w:r>
        <w:t>Lack of experience associated with proposed research</w:t>
      </w:r>
      <w:r>
        <w:rPr>
          <w:spacing w:val="-4"/>
        </w:rPr>
        <w:t xml:space="preserve"> </w:t>
      </w:r>
      <w:r w:rsidR="00702372">
        <w:t>activities.</w:t>
      </w:r>
    </w:p>
    <w:p w14:paraId="73F6E9B6" w14:textId="259A785F" w:rsidR="00EE0F69" w:rsidRDefault="001632F6" w:rsidP="00C015F3">
      <w:pPr>
        <w:pStyle w:val="ListParagraph"/>
        <w:numPr>
          <w:ilvl w:val="2"/>
          <w:numId w:val="6"/>
        </w:numPr>
        <w:tabs>
          <w:tab w:val="left" w:pos="2292"/>
        </w:tabs>
        <w:spacing w:before="120" w:line="360" w:lineRule="auto"/>
        <w:ind w:right="248"/>
      </w:pPr>
      <w:r>
        <w:t>PI’s may be required to provide a curriculum vitae if concerns are raised by the IBC during protocol</w:t>
      </w:r>
      <w:r>
        <w:rPr>
          <w:spacing w:val="2"/>
        </w:rPr>
        <w:t xml:space="preserve"> </w:t>
      </w:r>
      <w:r w:rsidR="00702372">
        <w:t>review.</w:t>
      </w:r>
    </w:p>
    <w:p w14:paraId="6270E70C" w14:textId="77777777" w:rsidR="00EE0F69" w:rsidRDefault="001632F6" w:rsidP="00C015F3">
      <w:pPr>
        <w:pStyle w:val="ListParagraph"/>
        <w:numPr>
          <w:ilvl w:val="1"/>
          <w:numId w:val="6"/>
        </w:numPr>
        <w:tabs>
          <w:tab w:val="left" w:pos="1572"/>
        </w:tabs>
        <w:spacing w:before="120" w:line="360" w:lineRule="auto"/>
        <w:ind w:left="1571" w:right="228" w:hanging="361"/>
      </w:pPr>
      <w:r>
        <w:t xml:space="preserve">In the event of a protocol being tabled or denied approval, the IBC will work with the </w:t>
      </w:r>
      <w:r>
        <w:rPr>
          <w:spacing w:val="-4"/>
        </w:rPr>
        <w:t xml:space="preserve">PI </w:t>
      </w:r>
      <w:r>
        <w:t>to address the issues raised and to seek</w:t>
      </w:r>
      <w:r>
        <w:rPr>
          <w:spacing w:val="-8"/>
        </w:rPr>
        <w:t xml:space="preserve"> </w:t>
      </w:r>
      <w:r>
        <w:t>solutions.</w:t>
      </w:r>
    </w:p>
    <w:p w14:paraId="205CA1FC" w14:textId="77777777" w:rsidR="00EE0F69" w:rsidRDefault="001632F6" w:rsidP="00C015F3">
      <w:pPr>
        <w:pStyle w:val="BodyText"/>
        <w:spacing w:before="120" w:line="360" w:lineRule="auto"/>
        <w:ind w:left="132" w:right="215"/>
      </w:pPr>
      <w:r>
        <w:t xml:space="preserve">Should the PI fail to respond to the requirements of the IBC </w:t>
      </w:r>
      <w:r>
        <w:rPr>
          <w:u w:val="single"/>
        </w:rPr>
        <w:t>within 3 months</w:t>
      </w:r>
      <w:r>
        <w:t xml:space="preserve"> of the meeting in which it was reviewed, the protocol will be removed from the review process and a new application will be required.</w:t>
      </w:r>
    </w:p>
    <w:p w14:paraId="295FA8FC" w14:textId="5D4C3D5F" w:rsidR="00EE2679" w:rsidRDefault="00EE2679" w:rsidP="00EE2679">
      <w:pPr>
        <w:pStyle w:val="Heading2"/>
        <w:shd w:val="clear" w:color="auto" w:fill="FFD969"/>
      </w:pPr>
      <w:bookmarkStart w:id="19" w:name="_Toc141442420"/>
      <w:r>
        <w:lastRenderedPageBreak/>
        <w:t>Biological Safety Visits (</w:t>
      </w:r>
      <w:proofErr w:type="spellStart"/>
      <w:r>
        <w:t>Biovisits</w:t>
      </w:r>
      <w:proofErr w:type="spellEnd"/>
      <w:r>
        <w:t>)</w:t>
      </w:r>
      <w:bookmarkEnd w:id="19"/>
    </w:p>
    <w:p w14:paraId="675EDC6C" w14:textId="77777777" w:rsidR="00EE0F69" w:rsidRDefault="001632F6" w:rsidP="00C015F3">
      <w:pPr>
        <w:pStyle w:val="ListParagraph"/>
        <w:numPr>
          <w:ilvl w:val="0"/>
          <w:numId w:val="5"/>
        </w:numPr>
        <w:tabs>
          <w:tab w:val="left" w:pos="851"/>
          <w:tab w:val="left" w:pos="852"/>
        </w:tabs>
        <w:spacing w:before="120" w:line="360" w:lineRule="auto"/>
      </w:pPr>
      <w:r>
        <w:t>IBC</w:t>
      </w:r>
      <w:r>
        <w:rPr>
          <w:spacing w:val="-1"/>
        </w:rPr>
        <w:t xml:space="preserve"> </w:t>
      </w:r>
      <w:proofErr w:type="spellStart"/>
      <w:r>
        <w:t>Biovisit</w:t>
      </w:r>
      <w:proofErr w:type="spellEnd"/>
      <w:r>
        <w:t>:</w:t>
      </w:r>
    </w:p>
    <w:p w14:paraId="3D3B1704" w14:textId="77777777" w:rsidR="00EE0F69" w:rsidRDefault="001632F6" w:rsidP="00C015F3">
      <w:pPr>
        <w:pStyle w:val="BodyText"/>
        <w:spacing w:before="120" w:line="360" w:lineRule="auto"/>
        <w:ind w:left="851" w:right="241"/>
      </w:pPr>
      <w:r>
        <w:t>Inspections are conducted by the WSU Biological Safety Officer or a member of the WSU OEHS Biosafety Group.</w:t>
      </w:r>
    </w:p>
    <w:p w14:paraId="1EEED0FE" w14:textId="77777777" w:rsidR="00EE0F69" w:rsidRDefault="001632F6" w:rsidP="00C015F3">
      <w:pPr>
        <w:pStyle w:val="BodyText"/>
        <w:spacing w:before="120" w:line="360" w:lineRule="auto"/>
        <w:ind w:left="851"/>
      </w:pPr>
      <w:r>
        <w:t>This visit provides an opportunity for the OEHS Representative to:</w:t>
      </w:r>
    </w:p>
    <w:p w14:paraId="507DC8D3" w14:textId="4734BE58" w:rsidR="00EE0F69" w:rsidRDefault="001632F6" w:rsidP="00C015F3">
      <w:pPr>
        <w:pStyle w:val="ListParagraph"/>
        <w:numPr>
          <w:ilvl w:val="1"/>
          <w:numId w:val="5"/>
        </w:numPr>
        <w:tabs>
          <w:tab w:val="left" w:pos="1573"/>
        </w:tabs>
        <w:spacing w:before="120" w:line="360" w:lineRule="auto"/>
      </w:pPr>
      <w:r>
        <w:t>Assess the research facilities selected for use in specific research</w:t>
      </w:r>
      <w:r>
        <w:rPr>
          <w:spacing w:val="-26"/>
        </w:rPr>
        <w:t xml:space="preserve"> </w:t>
      </w:r>
      <w:r w:rsidR="00702372">
        <w:t>activities.</w:t>
      </w:r>
    </w:p>
    <w:p w14:paraId="5BC93036" w14:textId="45E6826B" w:rsidR="00EE0F69" w:rsidRDefault="001632F6" w:rsidP="00C015F3">
      <w:pPr>
        <w:pStyle w:val="ListParagraph"/>
        <w:numPr>
          <w:ilvl w:val="1"/>
          <w:numId w:val="5"/>
        </w:numPr>
        <w:tabs>
          <w:tab w:val="left" w:pos="1573"/>
        </w:tabs>
        <w:spacing w:before="120" w:line="360" w:lineRule="auto"/>
      </w:pPr>
      <w:r>
        <w:t>Address any questions researchers may have regarding the review</w:t>
      </w:r>
      <w:r>
        <w:rPr>
          <w:spacing w:val="-22"/>
        </w:rPr>
        <w:t xml:space="preserve"> </w:t>
      </w:r>
      <w:r w:rsidR="00702372">
        <w:t>process.</w:t>
      </w:r>
    </w:p>
    <w:p w14:paraId="78A42321" w14:textId="3A08C995" w:rsidR="00EE0F69" w:rsidRDefault="001632F6" w:rsidP="00C015F3">
      <w:pPr>
        <w:pStyle w:val="ListParagraph"/>
        <w:numPr>
          <w:ilvl w:val="1"/>
          <w:numId w:val="5"/>
        </w:numPr>
        <w:tabs>
          <w:tab w:val="left" w:pos="1573"/>
        </w:tabs>
        <w:spacing w:before="120" w:line="360" w:lineRule="auto"/>
        <w:ind w:right="548"/>
      </w:pPr>
      <w:r>
        <w:t>Address</w:t>
      </w:r>
      <w:r>
        <w:rPr>
          <w:spacing w:val="-2"/>
        </w:rPr>
        <w:t xml:space="preserve"> </w:t>
      </w:r>
      <w:r>
        <w:t>any</w:t>
      </w:r>
      <w:r>
        <w:rPr>
          <w:spacing w:val="-5"/>
        </w:rPr>
        <w:t xml:space="preserve"> </w:t>
      </w:r>
      <w:r>
        <w:t>areas</w:t>
      </w:r>
      <w:r>
        <w:rPr>
          <w:spacing w:val="-1"/>
        </w:rPr>
        <w:t xml:space="preserve"> </w:t>
      </w:r>
      <w:r>
        <w:t>of</w:t>
      </w:r>
      <w:r>
        <w:rPr>
          <w:spacing w:val="-4"/>
        </w:rPr>
        <w:t xml:space="preserve"> </w:t>
      </w:r>
      <w:r>
        <w:t>the</w:t>
      </w:r>
      <w:r>
        <w:rPr>
          <w:spacing w:val="-4"/>
        </w:rPr>
        <w:t xml:space="preserve"> </w:t>
      </w:r>
      <w:r>
        <w:t>research</w:t>
      </w:r>
      <w:r>
        <w:rPr>
          <w:spacing w:val="-3"/>
        </w:rPr>
        <w:t xml:space="preserve"> </w:t>
      </w:r>
      <w:r>
        <w:t>protocol</w:t>
      </w:r>
      <w:r>
        <w:rPr>
          <w:spacing w:val="-2"/>
        </w:rPr>
        <w:t xml:space="preserve"> </w:t>
      </w:r>
      <w:r>
        <w:t>that</w:t>
      </w:r>
      <w:r>
        <w:rPr>
          <w:spacing w:val="-4"/>
        </w:rPr>
        <w:t xml:space="preserve"> </w:t>
      </w:r>
      <w:r>
        <w:t>require</w:t>
      </w:r>
      <w:r>
        <w:rPr>
          <w:spacing w:val="-4"/>
        </w:rPr>
        <w:t xml:space="preserve"> </w:t>
      </w:r>
      <w:r>
        <w:t>clarification</w:t>
      </w:r>
      <w:r>
        <w:rPr>
          <w:spacing w:val="-5"/>
        </w:rPr>
        <w:t xml:space="preserve"> </w:t>
      </w:r>
      <w:r>
        <w:t>prior</w:t>
      </w:r>
      <w:r>
        <w:rPr>
          <w:spacing w:val="-3"/>
        </w:rPr>
        <w:t xml:space="preserve"> </w:t>
      </w:r>
      <w:r>
        <w:t>to</w:t>
      </w:r>
      <w:r>
        <w:rPr>
          <w:spacing w:val="-5"/>
        </w:rPr>
        <w:t xml:space="preserve"> </w:t>
      </w:r>
      <w:r>
        <w:t>the</w:t>
      </w:r>
      <w:r>
        <w:rPr>
          <w:spacing w:val="-4"/>
        </w:rPr>
        <w:t xml:space="preserve"> </w:t>
      </w:r>
      <w:r>
        <w:t xml:space="preserve">IBC </w:t>
      </w:r>
      <w:r w:rsidR="00702372">
        <w:t>meeting.</w:t>
      </w:r>
    </w:p>
    <w:p w14:paraId="4BE48FCA" w14:textId="0C483076" w:rsidR="00EE0F69" w:rsidRDefault="001632F6" w:rsidP="00C015F3">
      <w:pPr>
        <w:pStyle w:val="ListParagraph"/>
        <w:numPr>
          <w:ilvl w:val="1"/>
          <w:numId w:val="5"/>
        </w:numPr>
        <w:tabs>
          <w:tab w:val="left" w:pos="1573"/>
        </w:tabs>
        <w:spacing w:before="120" w:line="360" w:lineRule="auto"/>
        <w:ind w:right="247"/>
      </w:pPr>
      <w:r>
        <w:t xml:space="preserve">Assess the knowledge of research personnel who are involved in the IBC related work </w:t>
      </w:r>
      <w:r w:rsidR="00702372">
        <w:t>regarding</w:t>
      </w:r>
      <w:r>
        <w:t xml:space="preserve"> protocol specifics and procedures and practices associated with the biosafety level</w:t>
      </w:r>
      <w:r>
        <w:rPr>
          <w:spacing w:val="-3"/>
        </w:rPr>
        <w:t xml:space="preserve"> </w:t>
      </w:r>
      <w:r w:rsidR="00702372">
        <w:t>required.</w:t>
      </w:r>
    </w:p>
    <w:p w14:paraId="57279CD1" w14:textId="1DE3CDCE" w:rsidR="00EE0F69" w:rsidRDefault="001632F6" w:rsidP="00C015F3">
      <w:pPr>
        <w:pStyle w:val="ListParagraph"/>
        <w:numPr>
          <w:ilvl w:val="0"/>
          <w:numId w:val="5"/>
        </w:numPr>
        <w:tabs>
          <w:tab w:val="left" w:pos="1573"/>
        </w:tabs>
        <w:spacing w:before="120" w:line="360" w:lineRule="auto"/>
        <w:ind w:right="851" w:hanging="721"/>
      </w:pPr>
      <w:r>
        <w:t>Inform the IBC members of any facility issues that need to be addressed prior</w:t>
      </w:r>
      <w:r w:rsidRPr="00247105">
        <w:rPr>
          <w:spacing w:val="-40"/>
        </w:rPr>
        <w:t xml:space="preserve"> </w:t>
      </w:r>
      <w:r>
        <w:t>to approval being grantedBSL-2</w:t>
      </w:r>
      <w:r w:rsidRPr="00247105">
        <w:rPr>
          <w:spacing w:val="-1"/>
        </w:rPr>
        <w:t xml:space="preserve"> </w:t>
      </w:r>
      <w:r>
        <w:t>approval:</w:t>
      </w:r>
    </w:p>
    <w:p w14:paraId="1D2FFA16" w14:textId="77777777" w:rsidR="00EE0F69" w:rsidRDefault="001632F6" w:rsidP="00C015F3">
      <w:pPr>
        <w:pStyle w:val="BodyText"/>
        <w:spacing w:before="120" w:line="360" w:lineRule="auto"/>
        <w:ind w:left="852" w:right="241"/>
      </w:pPr>
      <w:r>
        <w:t xml:space="preserve">All BSL-2 facilities must be approved by OEHS prior to initiation of work. BSL-2 approval may be done in conjunction with the IBC </w:t>
      </w:r>
      <w:proofErr w:type="spellStart"/>
      <w:r>
        <w:t>Biovisit</w:t>
      </w:r>
      <w:proofErr w:type="spellEnd"/>
      <w:r>
        <w:t>.</w:t>
      </w:r>
    </w:p>
    <w:p w14:paraId="5499E9AB" w14:textId="77777777" w:rsidR="00EE0F69" w:rsidRDefault="001632F6" w:rsidP="00C015F3">
      <w:pPr>
        <w:spacing w:before="120" w:line="360" w:lineRule="auto"/>
        <w:ind w:left="851" w:right="241"/>
      </w:pPr>
      <w:r>
        <w:t xml:space="preserve">The BSL-2 visit document is derived from the CDC/NIH booklet </w:t>
      </w:r>
      <w:r>
        <w:rPr>
          <w:i/>
        </w:rPr>
        <w:t>Biosafety in Microbiological and Biomedical Laboratories (6</w:t>
      </w:r>
      <w:r>
        <w:rPr>
          <w:i/>
          <w:vertAlign w:val="superscript"/>
        </w:rPr>
        <w:t>th</w:t>
      </w:r>
      <w:r>
        <w:rPr>
          <w:i/>
        </w:rPr>
        <w:t xml:space="preserve"> edition) </w:t>
      </w:r>
      <w:r>
        <w:t xml:space="preserve">and the </w:t>
      </w:r>
      <w:proofErr w:type="spellStart"/>
      <w:r>
        <w:t>MiOSHA</w:t>
      </w:r>
      <w:proofErr w:type="spellEnd"/>
      <w:r>
        <w:t xml:space="preserve"> </w:t>
      </w:r>
      <w:r>
        <w:rPr>
          <w:i/>
        </w:rPr>
        <w:t>Bloodborne Infectious Disease Standard</w:t>
      </w:r>
      <w:r>
        <w:t>. This document is available for review through the OEHS Biosafety Website.</w:t>
      </w:r>
    </w:p>
    <w:p w14:paraId="2FA6307F" w14:textId="77777777" w:rsidR="00EE0F69" w:rsidRDefault="001632F6" w:rsidP="00C015F3">
      <w:pPr>
        <w:pStyle w:val="BodyText"/>
        <w:spacing w:before="120" w:line="360" w:lineRule="auto"/>
        <w:ind w:left="1303" w:right="633" w:hanging="452"/>
      </w:pPr>
      <w:r>
        <w:rPr>
          <w:b/>
        </w:rPr>
        <w:t xml:space="preserve">Note: </w:t>
      </w:r>
      <w:r>
        <w:t>For shared labs - even if the lab is “BSL-2 approved” a PI who was not part of the original BSL-2 approval process must be scheduled for a visit. This is to confirm they understand the practices, procedures and equipment needed for laboratory biosafety conditions.</w:t>
      </w:r>
    </w:p>
    <w:p w14:paraId="752B6C1C" w14:textId="48A3D194" w:rsidR="00EE2679" w:rsidRDefault="00EE2679" w:rsidP="00EE2679">
      <w:pPr>
        <w:pStyle w:val="Heading2"/>
        <w:shd w:val="clear" w:color="auto" w:fill="FFD969"/>
      </w:pPr>
      <w:bookmarkStart w:id="20" w:name="_Toc141442421"/>
      <w:r>
        <w:t>Maintenance of IBC Approval</w:t>
      </w:r>
      <w:bookmarkEnd w:id="20"/>
    </w:p>
    <w:p w14:paraId="18054471" w14:textId="06DD5C52" w:rsidR="00EE0F69" w:rsidRDefault="001632F6" w:rsidP="00C015F3">
      <w:pPr>
        <w:pStyle w:val="BodyText"/>
        <w:spacing w:before="120" w:line="360" w:lineRule="auto"/>
        <w:ind w:left="131" w:right="140"/>
      </w:pPr>
      <w:r>
        <w:t>As specified above, it is the PI’s responsibility to maintain the IBC protocol and ensure that it accurately reflects work that is being performed. If an amendment is required to an approved protocol within the 3-year approval window, the PI must complete the following actions prior to initiating the changes:</w:t>
      </w:r>
    </w:p>
    <w:p w14:paraId="1D1F55DB" w14:textId="77777777" w:rsidR="00EE0F69" w:rsidRDefault="001632F6" w:rsidP="00C015F3">
      <w:pPr>
        <w:pStyle w:val="ListParagraph"/>
        <w:numPr>
          <w:ilvl w:val="0"/>
          <w:numId w:val="4"/>
        </w:numPr>
        <w:tabs>
          <w:tab w:val="left" w:pos="1571"/>
          <w:tab w:val="left" w:pos="1573"/>
        </w:tabs>
        <w:spacing w:before="120" w:line="360" w:lineRule="auto"/>
        <w:ind w:left="1571" w:right="145"/>
      </w:pPr>
      <w:r>
        <w:rPr>
          <w:u w:val="single"/>
        </w:rPr>
        <w:t>e-Protocol applications</w:t>
      </w:r>
      <w:r>
        <w:t xml:space="preserve">: Complete the Protocol Amendment section in the e-Protocol </w:t>
      </w:r>
      <w:r>
        <w:lastRenderedPageBreak/>
        <w:t>application. Revise the protocol to include new information and details. Submit the amendment for review via e-Protocol. Amendments will initially be reviewed by the IBC Chair and Biosafety Officer.</w:t>
      </w:r>
    </w:p>
    <w:p w14:paraId="562D6BE1" w14:textId="77777777" w:rsidR="00EE0F69" w:rsidRDefault="001632F6" w:rsidP="00C015F3">
      <w:pPr>
        <w:pStyle w:val="ListParagraph"/>
        <w:numPr>
          <w:ilvl w:val="0"/>
          <w:numId w:val="4"/>
        </w:numPr>
        <w:tabs>
          <w:tab w:val="left" w:pos="1571"/>
          <w:tab w:val="left" w:pos="1573"/>
        </w:tabs>
        <w:spacing w:before="120" w:line="360" w:lineRule="auto"/>
        <w:ind w:hanging="721"/>
      </w:pPr>
      <w:r>
        <w:t xml:space="preserve">Protocol Amendments are required for any </w:t>
      </w:r>
      <w:hyperlink r:id="rId9">
        <w:r>
          <w:t>of the following</w:t>
        </w:r>
        <w:r>
          <w:rPr>
            <w:spacing w:val="-11"/>
          </w:rPr>
          <w:t xml:space="preserve"> </w:t>
        </w:r>
      </w:hyperlink>
      <w:r>
        <w:t>examples:</w:t>
      </w:r>
    </w:p>
    <w:p w14:paraId="6AF99269" w14:textId="069DC0ED" w:rsidR="00EE0F69" w:rsidRDefault="001632F6" w:rsidP="00C015F3">
      <w:pPr>
        <w:pStyle w:val="ListParagraph"/>
        <w:numPr>
          <w:ilvl w:val="1"/>
          <w:numId w:val="4"/>
        </w:numPr>
        <w:tabs>
          <w:tab w:val="left" w:pos="2472"/>
          <w:tab w:val="left" w:pos="2473"/>
        </w:tabs>
        <w:spacing w:before="120" w:line="360" w:lineRule="auto"/>
      </w:pPr>
      <w:r>
        <w:t>Change in</w:t>
      </w:r>
      <w:r>
        <w:rPr>
          <w:spacing w:val="-3"/>
        </w:rPr>
        <w:t xml:space="preserve"> </w:t>
      </w:r>
      <w:r w:rsidR="00702372">
        <w:t>personnel.</w:t>
      </w:r>
    </w:p>
    <w:p w14:paraId="6213D9FA" w14:textId="77777777" w:rsidR="00EE0F69" w:rsidRDefault="001632F6" w:rsidP="00C015F3">
      <w:pPr>
        <w:pStyle w:val="ListParagraph"/>
        <w:numPr>
          <w:ilvl w:val="2"/>
          <w:numId w:val="4"/>
        </w:numPr>
        <w:tabs>
          <w:tab w:val="left" w:pos="2923"/>
          <w:tab w:val="left" w:pos="2924"/>
        </w:tabs>
        <w:spacing w:before="120" w:line="360" w:lineRule="auto"/>
      </w:pPr>
      <w:r>
        <w:t>Online CITI training is</w:t>
      </w:r>
      <w:r>
        <w:rPr>
          <w:spacing w:val="-2"/>
        </w:rPr>
        <w:t xml:space="preserve"> </w:t>
      </w:r>
      <w:r>
        <w:t>required.</w:t>
      </w:r>
    </w:p>
    <w:p w14:paraId="04B5AEF5" w14:textId="77777777" w:rsidR="00EE0F69" w:rsidRDefault="001632F6" w:rsidP="00C015F3">
      <w:pPr>
        <w:pStyle w:val="ListParagraph"/>
        <w:numPr>
          <w:ilvl w:val="2"/>
          <w:numId w:val="4"/>
        </w:numPr>
        <w:tabs>
          <w:tab w:val="left" w:pos="2923"/>
          <w:tab w:val="left" w:pos="2924"/>
        </w:tabs>
        <w:spacing w:before="120" w:line="360" w:lineRule="auto"/>
        <w:ind w:left="2923" w:right="313"/>
      </w:pPr>
      <w:r>
        <w:t>New personnel should read and sign the IBC approved SOPs related to the protocol. A signed, hard copy must be maintained in the</w:t>
      </w:r>
      <w:r>
        <w:rPr>
          <w:spacing w:val="-9"/>
        </w:rPr>
        <w:t xml:space="preserve"> </w:t>
      </w:r>
      <w:r>
        <w:t>lab.</w:t>
      </w:r>
    </w:p>
    <w:p w14:paraId="4905A38D" w14:textId="327A8DB2" w:rsidR="00EE0F69" w:rsidRDefault="001632F6" w:rsidP="00C015F3">
      <w:pPr>
        <w:pStyle w:val="ListParagraph"/>
        <w:numPr>
          <w:ilvl w:val="1"/>
          <w:numId w:val="4"/>
        </w:numPr>
        <w:tabs>
          <w:tab w:val="left" w:pos="2472"/>
          <w:tab w:val="left" w:pos="2473"/>
        </w:tabs>
        <w:spacing w:before="120" w:line="360" w:lineRule="auto"/>
      </w:pPr>
      <w:r>
        <w:t>Change in research</w:t>
      </w:r>
      <w:r>
        <w:rPr>
          <w:spacing w:val="-3"/>
        </w:rPr>
        <w:t xml:space="preserve"> </w:t>
      </w:r>
      <w:r w:rsidR="00702372">
        <w:t>location.</w:t>
      </w:r>
    </w:p>
    <w:p w14:paraId="66260DFC" w14:textId="1B44FB38" w:rsidR="00EE0F69" w:rsidRDefault="001632F6" w:rsidP="00C015F3">
      <w:pPr>
        <w:pStyle w:val="ListParagraph"/>
        <w:numPr>
          <w:ilvl w:val="1"/>
          <w:numId w:val="4"/>
        </w:numPr>
        <w:tabs>
          <w:tab w:val="left" w:pos="2471"/>
          <w:tab w:val="left" w:pos="2473"/>
        </w:tabs>
        <w:spacing w:before="120" w:line="360" w:lineRule="auto"/>
        <w:ind w:hanging="541"/>
      </w:pPr>
      <w:r>
        <w:t>Change in agent or recombinant DNA or synthetic nucleic acids being</w:t>
      </w:r>
      <w:r w:rsidRPr="00247105">
        <w:rPr>
          <w:spacing w:val="-28"/>
        </w:rPr>
        <w:t xml:space="preserve"> </w:t>
      </w:r>
      <w:r w:rsidR="00702372">
        <w:t>utilized Change</w:t>
      </w:r>
      <w:r>
        <w:t xml:space="preserve"> in</w:t>
      </w:r>
      <w:r w:rsidRPr="00247105">
        <w:rPr>
          <w:spacing w:val="-3"/>
        </w:rPr>
        <w:t xml:space="preserve"> </w:t>
      </w:r>
      <w:r w:rsidR="00702372">
        <w:t>procedures.</w:t>
      </w:r>
    </w:p>
    <w:p w14:paraId="00960B00" w14:textId="77777777" w:rsidR="00EE0F69" w:rsidRDefault="001632F6" w:rsidP="00C015F3">
      <w:pPr>
        <w:pStyle w:val="BodyText"/>
        <w:spacing w:before="120" w:line="360" w:lineRule="auto"/>
        <w:ind w:left="1932" w:right="213" w:hanging="298"/>
      </w:pPr>
      <w:r>
        <w:rPr>
          <w:b/>
        </w:rPr>
        <w:t xml:space="preserve">Note: </w:t>
      </w:r>
      <w:r>
        <w:t>Administrative approval by the IBC Chair and/or Biosafety Officer may be granted if response indicates no major change to the biosafety risk associated with the project. More substantial changes will require full committee review and approval.</w:t>
      </w:r>
    </w:p>
    <w:p w14:paraId="1730AD15" w14:textId="77777777" w:rsidR="00EE0F69" w:rsidRDefault="001632F6" w:rsidP="00C015F3">
      <w:pPr>
        <w:pStyle w:val="ListParagraph"/>
        <w:numPr>
          <w:ilvl w:val="0"/>
          <w:numId w:val="4"/>
        </w:numPr>
        <w:tabs>
          <w:tab w:val="left" w:pos="1572"/>
          <w:tab w:val="left" w:pos="1573"/>
        </w:tabs>
        <w:spacing w:before="120" w:line="360" w:lineRule="auto"/>
        <w:ind w:right="268" w:hanging="721"/>
      </w:pPr>
      <w:r>
        <w:t>Protocols found to differ significantly from the previously approved work may require a new protocol</w:t>
      </w:r>
      <w:r>
        <w:rPr>
          <w:spacing w:val="-3"/>
        </w:rPr>
        <w:t xml:space="preserve"> </w:t>
      </w:r>
      <w:r>
        <w:t>submission.</w:t>
      </w:r>
    </w:p>
    <w:p w14:paraId="416CCD4E" w14:textId="77777777" w:rsidR="00EE0F69" w:rsidRDefault="001632F6" w:rsidP="00C015F3">
      <w:pPr>
        <w:pStyle w:val="ListParagraph"/>
        <w:numPr>
          <w:ilvl w:val="0"/>
          <w:numId w:val="3"/>
        </w:numPr>
        <w:tabs>
          <w:tab w:val="left" w:pos="806"/>
          <w:tab w:val="left" w:pos="808"/>
        </w:tabs>
        <w:spacing w:before="120" w:line="360" w:lineRule="auto"/>
        <w:ind w:hanging="676"/>
      </w:pPr>
      <w:r>
        <w:t>Protocol</w:t>
      </w:r>
      <w:r>
        <w:rPr>
          <w:spacing w:val="-1"/>
        </w:rPr>
        <w:t xml:space="preserve"> </w:t>
      </w:r>
      <w:r>
        <w:t>expiration</w:t>
      </w:r>
    </w:p>
    <w:p w14:paraId="060D040A" w14:textId="77777777" w:rsidR="00EE0F69" w:rsidRDefault="001632F6" w:rsidP="00C015F3">
      <w:pPr>
        <w:pStyle w:val="BodyText"/>
        <w:spacing w:before="120" w:line="360" w:lineRule="auto"/>
        <w:ind w:left="897" w:right="17" w:hanging="45"/>
      </w:pPr>
      <w:r>
        <w:t>If work is planned past the expiration date of the approved IBC protocol, the PI must submit a new IBC protocol for review by the full committee; no work can be performed in the absence of a current and approved protocol.</w:t>
      </w:r>
    </w:p>
    <w:p w14:paraId="0B762C50" w14:textId="6B930B77" w:rsidR="00EE2679" w:rsidRDefault="00EE2679" w:rsidP="00EE2679">
      <w:pPr>
        <w:pStyle w:val="Heading1"/>
        <w:shd w:val="clear" w:color="auto" w:fill="0C544A"/>
        <w:ind w:hanging="28"/>
      </w:pPr>
      <w:bookmarkStart w:id="21" w:name="_Toc141442422"/>
      <w:r>
        <w:t>Unexpected Problems Reporting</w:t>
      </w:r>
      <w:bookmarkEnd w:id="21"/>
    </w:p>
    <w:p w14:paraId="3E4E93E0" w14:textId="25413675" w:rsidR="00EE2679" w:rsidRDefault="00EE2679" w:rsidP="00EE2679">
      <w:pPr>
        <w:pStyle w:val="Heading2"/>
        <w:shd w:val="clear" w:color="auto" w:fill="FFD969"/>
      </w:pPr>
      <w:bookmarkStart w:id="22" w:name="_Toc141442423"/>
      <w:r>
        <w:t>Background</w:t>
      </w:r>
      <w:bookmarkEnd w:id="22"/>
    </w:p>
    <w:p w14:paraId="652275E2" w14:textId="04A36569" w:rsidR="00EE0F69" w:rsidRDefault="001632F6" w:rsidP="00C015F3">
      <w:pPr>
        <w:pStyle w:val="BodyText"/>
        <w:spacing w:before="120" w:line="360" w:lineRule="auto"/>
        <w:ind w:left="132" w:right="167"/>
      </w:pPr>
      <w:r>
        <w:t>The Wayne State Biosafety Officer is required to promptly report unexpected problems to the IBC and appropriate institutional officials.</w:t>
      </w:r>
    </w:p>
    <w:p w14:paraId="761142C1" w14:textId="77777777" w:rsidR="00EE0F69" w:rsidRDefault="001632F6" w:rsidP="00C015F3">
      <w:pPr>
        <w:pStyle w:val="BodyText"/>
        <w:spacing w:before="120" w:line="360" w:lineRule="auto"/>
        <w:ind w:left="132" w:right="1170"/>
      </w:pPr>
      <w:r>
        <w:t>In their role as Institutional Official, the AVPR is responsible for reporting these situations to supporting agencies and appropriate regulatory authorities.</w:t>
      </w:r>
    </w:p>
    <w:p w14:paraId="0F3AD649" w14:textId="77777777" w:rsidR="00EE0F69" w:rsidRDefault="001632F6" w:rsidP="00C015F3">
      <w:pPr>
        <w:pStyle w:val="BodyText"/>
        <w:spacing w:before="120" w:line="360" w:lineRule="auto"/>
        <w:ind w:left="132" w:right="1000" w:hanging="1"/>
      </w:pPr>
      <w:r>
        <w:t xml:space="preserve">When the research is regulated by the </w:t>
      </w:r>
      <w:r>
        <w:rPr>
          <w:i/>
        </w:rPr>
        <w:t xml:space="preserve">NIH Guidelines </w:t>
      </w:r>
      <w:r>
        <w:t>the report will be sent to the NIH OSP. Examples of Unexpected Problems:</w:t>
      </w:r>
    </w:p>
    <w:p w14:paraId="5F3B5ED9" w14:textId="763C203F" w:rsidR="00EE0F69" w:rsidRDefault="001632F6" w:rsidP="00C015F3">
      <w:pPr>
        <w:pStyle w:val="ListParagraph"/>
        <w:numPr>
          <w:ilvl w:val="1"/>
          <w:numId w:val="3"/>
        </w:numPr>
        <w:tabs>
          <w:tab w:val="left" w:pos="1483"/>
          <w:tab w:val="left" w:pos="1484"/>
        </w:tabs>
        <w:spacing w:before="120" w:line="360" w:lineRule="auto"/>
      </w:pPr>
      <w:r>
        <w:lastRenderedPageBreak/>
        <w:t xml:space="preserve">Failure to obtain </w:t>
      </w:r>
      <w:r>
        <w:rPr>
          <w:u w:val="single"/>
        </w:rPr>
        <w:t>or maintain</w:t>
      </w:r>
      <w:r>
        <w:t xml:space="preserve"> IBC approval prior to initiating</w:t>
      </w:r>
      <w:r>
        <w:rPr>
          <w:spacing w:val="-7"/>
        </w:rPr>
        <w:t xml:space="preserve"> </w:t>
      </w:r>
      <w:r w:rsidR="00702372">
        <w:t>work.</w:t>
      </w:r>
    </w:p>
    <w:p w14:paraId="738161AE" w14:textId="5AAECE3F" w:rsidR="00EE0F69" w:rsidRDefault="001632F6" w:rsidP="00C015F3">
      <w:pPr>
        <w:pStyle w:val="ListParagraph"/>
        <w:numPr>
          <w:ilvl w:val="1"/>
          <w:numId w:val="3"/>
        </w:numPr>
        <w:tabs>
          <w:tab w:val="left" w:pos="1483"/>
          <w:tab w:val="left" w:pos="1484"/>
        </w:tabs>
        <w:spacing w:before="120" w:line="360" w:lineRule="auto"/>
      </w:pPr>
      <w:r>
        <w:t>Spills or accidents in BSL-2 laboratories resulting in overt</w:t>
      </w:r>
      <w:r>
        <w:rPr>
          <w:spacing w:val="-3"/>
        </w:rPr>
        <w:t xml:space="preserve"> </w:t>
      </w:r>
      <w:r w:rsidR="00702372">
        <w:t>exposure.</w:t>
      </w:r>
    </w:p>
    <w:p w14:paraId="55399388" w14:textId="77777777" w:rsidR="00EE0F69" w:rsidRDefault="001632F6" w:rsidP="00C015F3">
      <w:pPr>
        <w:pStyle w:val="ListParagraph"/>
        <w:numPr>
          <w:ilvl w:val="1"/>
          <w:numId w:val="3"/>
        </w:numPr>
        <w:tabs>
          <w:tab w:val="left" w:pos="1484"/>
        </w:tabs>
        <w:spacing w:before="120" w:line="360" w:lineRule="auto"/>
        <w:ind w:right="151"/>
        <w:jc w:val="both"/>
      </w:pPr>
      <w:r>
        <w:t>Breach of containment associated with recombinant or synthetic nucleic acid molecules, risk group 2 organisms, select agents, or toxins (e.g., a spill of BSL-2 material outside of primary</w:t>
      </w:r>
      <w:r>
        <w:rPr>
          <w:spacing w:val="-3"/>
        </w:rPr>
        <w:t xml:space="preserve"> </w:t>
      </w:r>
      <w:r>
        <w:t>containment)</w:t>
      </w:r>
    </w:p>
    <w:p w14:paraId="1CDDB7C1" w14:textId="4712A4AD" w:rsidR="00EE0F69" w:rsidRDefault="001632F6" w:rsidP="00C015F3">
      <w:pPr>
        <w:pStyle w:val="ListParagraph"/>
        <w:numPr>
          <w:ilvl w:val="1"/>
          <w:numId w:val="3"/>
        </w:numPr>
        <w:tabs>
          <w:tab w:val="left" w:pos="1484"/>
        </w:tabs>
        <w:spacing w:before="120" w:line="360" w:lineRule="auto"/>
        <w:ind w:right="362"/>
        <w:jc w:val="both"/>
      </w:pPr>
      <w:r>
        <w:t xml:space="preserve">Personal injury involving recombinant or synthetic nucleic acid molecules, risk </w:t>
      </w:r>
      <w:r>
        <w:rPr>
          <w:spacing w:val="-3"/>
        </w:rPr>
        <w:t xml:space="preserve">group </w:t>
      </w:r>
      <w:r>
        <w:t>2 organisms, select agents, or</w:t>
      </w:r>
      <w:r>
        <w:rPr>
          <w:spacing w:val="4"/>
        </w:rPr>
        <w:t xml:space="preserve"> </w:t>
      </w:r>
      <w:r w:rsidR="00702372">
        <w:t>toxins.</w:t>
      </w:r>
    </w:p>
    <w:p w14:paraId="00DF1772" w14:textId="32A14E32" w:rsidR="00EE0F69" w:rsidRDefault="001632F6" w:rsidP="00C015F3">
      <w:pPr>
        <w:pStyle w:val="ListParagraph"/>
        <w:numPr>
          <w:ilvl w:val="1"/>
          <w:numId w:val="3"/>
        </w:numPr>
        <w:tabs>
          <w:tab w:val="left" w:pos="1484"/>
        </w:tabs>
        <w:spacing w:before="120" w:line="360" w:lineRule="auto"/>
        <w:ind w:right="310"/>
        <w:jc w:val="both"/>
      </w:pPr>
      <w:r>
        <w:t>Illness potentially associated with recombinant or synthetic nucleic acids research, risk group 2 organisms, select agents, or</w:t>
      </w:r>
      <w:r>
        <w:rPr>
          <w:spacing w:val="-1"/>
        </w:rPr>
        <w:t xml:space="preserve"> </w:t>
      </w:r>
      <w:r w:rsidR="00702372">
        <w:t>toxins.</w:t>
      </w:r>
    </w:p>
    <w:p w14:paraId="6DBD8906" w14:textId="3F6F887A" w:rsidR="00EE0F69" w:rsidRDefault="001632F6" w:rsidP="00C015F3">
      <w:pPr>
        <w:pStyle w:val="ListParagraph"/>
        <w:numPr>
          <w:ilvl w:val="1"/>
          <w:numId w:val="3"/>
        </w:numPr>
        <w:tabs>
          <w:tab w:val="left" w:pos="1483"/>
          <w:tab w:val="left" w:pos="1484"/>
        </w:tabs>
        <w:spacing w:before="120" w:line="360" w:lineRule="auto"/>
        <w:ind w:right="473"/>
      </w:pPr>
      <w:r>
        <w:t xml:space="preserve">Improperly discarded recombinant or synthetic nucleic acids, risk group 2 organisms, select agents, or </w:t>
      </w:r>
      <w:r w:rsidR="00702372">
        <w:t>toxins.</w:t>
      </w:r>
    </w:p>
    <w:p w14:paraId="1B3E9B8A" w14:textId="77777777" w:rsidR="00EE0F69" w:rsidRDefault="001632F6" w:rsidP="00C015F3">
      <w:pPr>
        <w:pStyle w:val="BodyText"/>
        <w:spacing w:before="120" w:line="360" w:lineRule="auto"/>
        <w:ind w:left="132"/>
      </w:pPr>
      <w:r>
        <w:t xml:space="preserve">A frequently asked questions document on </w:t>
      </w:r>
      <w:hyperlink r:id="rId10">
        <w:r>
          <w:rPr>
            <w:color w:val="0000FF"/>
            <w:u w:val="single" w:color="0000FF"/>
          </w:rPr>
          <w:t>incident reporting</w:t>
        </w:r>
        <w:r>
          <w:rPr>
            <w:color w:val="0000FF"/>
          </w:rPr>
          <w:t xml:space="preserve"> </w:t>
        </w:r>
      </w:hyperlink>
      <w:r>
        <w:t>is available through the NIH OSP.</w:t>
      </w:r>
    </w:p>
    <w:p w14:paraId="495E8DE3" w14:textId="092F7896" w:rsidR="00EE2679" w:rsidRDefault="00EE2679" w:rsidP="00EE2679">
      <w:pPr>
        <w:pStyle w:val="Heading2"/>
        <w:shd w:val="clear" w:color="auto" w:fill="FFD969"/>
      </w:pPr>
      <w:bookmarkStart w:id="23" w:name="_Toc141442424"/>
      <w:r>
        <w:t>Procedures</w:t>
      </w:r>
      <w:bookmarkEnd w:id="23"/>
    </w:p>
    <w:p w14:paraId="2B836AE1" w14:textId="7E29B93E" w:rsidR="00EE0F69" w:rsidRDefault="001632F6" w:rsidP="00247105">
      <w:pPr>
        <w:pStyle w:val="BodyText"/>
        <w:spacing w:before="120" w:line="360" w:lineRule="auto"/>
        <w:ind w:left="90"/>
      </w:pPr>
      <w:r>
        <w:t>The WSU Biosafety Officer will notify PIs, and their Departmental Chair, when problems are identified that need to be reported to the WSU IBC for further</w:t>
      </w:r>
      <w:r>
        <w:rPr>
          <w:spacing w:val="-29"/>
        </w:rPr>
        <w:t xml:space="preserve"> </w:t>
      </w:r>
      <w:r>
        <w:t>review.</w:t>
      </w:r>
    </w:p>
    <w:p w14:paraId="6BA81692" w14:textId="77777777" w:rsidR="00EE0F69" w:rsidRDefault="001632F6" w:rsidP="00C015F3">
      <w:pPr>
        <w:pStyle w:val="ListParagraph"/>
        <w:numPr>
          <w:ilvl w:val="0"/>
          <w:numId w:val="2"/>
        </w:numPr>
        <w:tabs>
          <w:tab w:val="left" w:pos="852"/>
        </w:tabs>
        <w:spacing w:before="120" w:line="360" w:lineRule="auto"/>
        <w:ind w:left="851" w:right="185"/>
      </w:pPr>
      <w:r>
        <w:t>The PI is required to complete the “</w:t>
      </w:r>
      <w:r>
        <w:rPr>
          <w:i/>
        </w:rPr>
        <w:t>Unexpected Problems Report</w:t>
      </w:r>
      <w:r>
        <w:t>” form within 3 business days of receipt and return it to the Biosafety</w:t>
      </w:r>
      <w:r>
        <w:rPr>
          <w:spacing w:val="-7"/>
        </w:rPr>
        <w:t xml:space="preserve"> </w:t>
      </w:r>
      <w:r>
        <w:t>Officer.</w:t>
      </w:r>
    </w:p>
    <w:p w14:paraId="2A76E144" w14:textId="77777777" w:rsidR="00EE0F69" w:rsidRDefault="001632F6" w:rsidP="00C015F3">
      <w:pPr>
        <w:pStyle w:val="ListParagraph"/>
        <w:numPr>
          <w:ilvl w:val="0"/>
          <w:numId w:val="2"/>
        </w:numPr>
        <w:tabs>
          <w:tab w:val="left" w:pos="852"/>
        </w:tabs>
        <w:spacing w:before="120" w:line="360" w:lineRule="auto"/>
        <w:ind w:left="851" w:hanging="361"/>
      </w:pPr>
      <w:r>
        <w:t>The information in the report will be provided to the Chair of the IBC for</w:t>
      </w:r>
      <w:r>
        <w:rPr>
          <w:spacing w:val="-23"/>
        </w:rPr>
        <w:t xml:space="preserve"> </w:t>
      </w:r>
      <w:r>
        <w:t>review.</w:t>
      </w:r>
    </w:p>
    <w:p w14:paraId="56AF8557" w14:textId="77777777" w:rsidR="00EE0F69" w:rsidRDefault="001632F6" w:rsidP="00C015F3">
      <w:pPr>
        <w:pStyle w:val="ListParagraph"/>
        <w:numPr>
          <w:ilvl w:val="0"/>
          <w:numId w:val="2"/>
        </w:numPr>
        <w:tabs>
          <w:tab w:val="left" w:pos="852"/>
        </w:tabs>
        <w:spacing w:before="120" w:line="360" w:lineRule="auto"/>
        <w:ind w:left="851" w:right="233"/>
      </w:pPr>
      <w:r>
        <w:t>The IBC Chair's review will determine if the problem requires full IBC review. This will be based primarily on the nature of the incident and if notification to any supporting agencies and appropriate regulatory authorities is</w:t>
      </w:r>
      <w:r>
        <w:rPr>
          <w:spacing w:val="-6"/>
        </w:rPr>
        <w:t xml:space="preserve"> </w:t>
      </w:r>
      <w:r>
        <w:t>required.</w:t>
      </w:r>
    </w:p>
    <w:p w14:paraId="269B5112" w14:textId="77777777" w:rsidR="00EE0F69" w:rsidRDefault="001632F6" w:rsidP="00C015F3">
      <w:pPr>
        <w:pStyle w:val="ListParagraph"/>
        <w:numPr>
          <w:ilvl w:val="0"/>
          <w:numId w:val="2"/>
        </w:numPr>
        <w:tabs>
          <w:tab w:val="left" w:pos="852"/>
        </w:tabs>
        <w:spacing w:before="120" w:line="360" w:lineRule="auto"/>
        <w:ind w:left="851" w:right="190"/>
      </w:pPr>
      <w:r>
        <w:t xml:space="preserve">If full review is required, IBC members will be asked to determine if they agree with the Chair's recommendations. In addition, IBC members </w:t>
      </w:r>
      <w:proofErr w:type="gramStart"/>
      <w:r>
        <w:t>will</w:t>
      </w:r>
      <w:proofErr w:type="gramEnd"/>
      <w:r>
        <w:t xml:space="preserve"> identify if the corrective actions proposed by the PI are sufficient and determine if WSU needs to implement any corrective actions at the institutional</w:t>
      </w:r>
      <w:r>
        <w:rPr>
          <w:spacing w:val="-1"/>
        </w:rPr>
        <w:t xml:space="preserve"> </w:t>
      </w:r>
      <w:r>
        <w:t>level.</w:t>
      </w:r>
    </w:p>
    <w:p w14:paraId="2F81D9AF" w14:textId="77777777" w:rsidR="00EE0F69" w:rsidRDefault="001632F6" w:rsidP="00C015F3">
      <w:pPr>
        <w:pStyle w:val="ListParagraph"/>
        <w:numPr>
          <w:ilvl w:val="0"/>
          <w:numId w:val="2"/>
        </w:numPr>
        <w:tabs>
          <w:tab w:val="left" w:pos="852"/>
        </w:tabs>
        <w:spacing w:before="120" w:line="360" w:lineRule="auto"/>
        <w:ind w:left="851" w:right="404"/>
      </w:pPr>
      <w:r>
        <w:t>Due to the time sensitive nature of the IBC reporting responsibilities, full IBC review of these reports does not need to be conducted during the regularly scheduled</w:t>
      </w:r>
      <w:r>
        <w:rPr>
          <w:spacing w:val="-19"/>
        </w:rPr>
        <w:t xml:space="preserve"> </w:t>
      </w:r>
      <w:r>
        <w:t>meetings.</w:t>
      </w:r>
    </w:p>
    <w:p w14:paraId="2388E69E" w14:textId="77777777" w:rsidR="00EE0F69" w:rsidRDefault="001632F6" w:rsidP="00C015F3">
      <w:pPr>
        <w:pStyle w:val="ListParagraph"/>
        <w:numPr>
          <w:ilvl w:val="0"/>
          <w:numId w:val="2"/>
        </w:numPr>
        <w:tabs>
          <w:tab w:val="left" w:pos="852"/>
        </w:tabs>
        <w:spacing w:before="120" w:line="360" w:lineRule="auto"/>
        <w:ind w:left="851" w:right="451"/>
        <w:jc w:val="both"/>
      </w:pPr>
      <w:r>
        <w:t xml:space="preserve">Information provided in the form completed by the PI, supported by information provided by the Biosafety Officer and IBC, will be utilized to complete any official reports that need to be </w:t>
      </w:r>
      <w:r>
        <w:lastRenderedPageBreak/>
        <w:t>submitted by the Institutional</w:t>
      </w:r>
      <w:r>
        <w:rPr>
          <w:spacing w:val="-5"/>
        </w:rPr>
        <w:t xml:space="preserve"> </w:t>
      </w:r>
      <w:r>
        <w:t>Official.</w:t>
      </w:r>
    </w:p>
    <w:p w14:paraId="5603FF48" w14:textId="77777777" w:rsidR="00EE0F69" w:rsidRDefault="001632F6" w:rsidP="00C015F3">
      <w:pPr>
        <w:pStyle w:val="ListParagraph"/>
        <w:numPr>
          <w:ilvl w:val="0"/>
          <w:numId w:val="2"/>
        </w:numPr>
        <w:tabs>
          <w:tab w:val="left" w:pos="852"/>
        </w:tabs>
        <w:spacing w:before="120" w:line="360" w:lineRule="auto"/>
        <w:ind w:left="851" w:right="343"/>
      </w:pPr>
      <w:r>
        <w:t>PI and their Department Chair will be informed on the outcome of the review, provided with a copy of the official report, and if any supporting agencies and appropriate regulatory authorities are being</w:t>
      </w:r>
      <w:r>
        <w:rPr>
          <w:spacing w:val="-5"/>
        </w:rPr>
        <w:t xml:space="preserve"> </w:t>
      </w:r>
      <w:r>
        <w:t>notified.</w:t>
      </w:r>
    </w:p>
    <w:p w14:paraId="72655CB9" w14:textId="77777777" w:rsidR="00EE0F69" w:rsidRDefault="001632F6" w:rsidP="00C015F3">
      <w:pPr>
        <w:pStyle w:val="ListParagraph"/>
        <w:numPr>
          <w:ilvl w:val="0"/>
          <w:numId w:val="2"/>
        </w:numPr>
        <w:tabs>
          <w:tab w:val="left" w:pos="852"/>
        </w:tabs>
        <w:spacing w:before="120" w:line="360" w:lineRule="auto"/>
        <w:ind w:left="851" w:right="700"/>
      </w:pPr>
      <w:r>
        <w:t>Official reports will be presented to the IBC at the next convened meeting, along with any information received from supporting agencies and regulatory</w:t>
      </w:r>
      <w:r>
        <w:rPr>
          <w:spacing w:val="-10"/>
        </w:rPr>
        <w:t xml:space="preserve"> </w:t>
      </w:r>
      <w:r>
        <w:t>authorities.</w:t>
      </w:r>
    </w:p>
    <w:p w14:paraId="26554025" w14:textId="72B27ACD" w:rsidR="00EE2679" w:rsidRDefault="00EE2679" w:rsidP="00EE2679">
      <w:pPr>
        <w:pStyle w:val="Heading1"/>
        <w:shd w:val="clear" w:color="auto" w:fill="0C544A"/>
      </w:pPr>
      <w:bookmarkStart w:id="24" w:name="_Toc141442425"/>
      <w:r>
        <w:t>References</w:t>
      </w:r>
      <w:bookmarkEnd w:id="24"/>
    </w:p>
    <w:p w14:paraId="4BC88261" w14:textId="77777777" w:rsidR="00EE0F69" w:rsidRDefault="00D4786B" w:rsidP="00C015F3">
      <w:pPr>
        <w:pStyle w:val="ListParagraph"/>
        <w:numPr>
          <w:ilvl w:val="0"/>
          <w:numId w:val="1"/>
        </w:numPr>
        <w:tabs>
          <w:tab w:val="left" w:pos="440"/>
        </w:tabs>
        <w:spacing w:before="120" w:line="360" w:lineRule="auto"/>
        <w:ind w:hanging="308"/>
      </w:pPr>
      <w:hyperlink r:id="rId11">
        <w:r w:rsidR="001632F6">
          <w:rPr>
            <w:i/>
            <w:color w:val="0000FF"/>
            <w:u w:val="single" w:color="0000FF"/>
          </w:rPr>
          <w:t>NIH Guidelines</w:t>
        </w:r>
        <w:r w:rsidR="001632F6">
          <w:rPr>
            <w:i/>
            <w:color w:val="0000FF"/>
          </w:rPr>
          <w:t xml:space="preserve"> </w:t>
        </w:r>
      </w:hyperlink>
      <w:r w:rsidR="001632F6">
        <w:rPr>
          <w:i/>
        </w:rPr>
        <w:t>for research involving recombinant or synthetic nucleic acid molecules</w:t>
      </w:r>
      <w:r w:rsidR="001632F6">
        <w:t>, April</w:t>
      </w:r>
      <w:r w:rsidR="001632F6">
        <w:rPr>
          <w:spacing w:val="-38"/>
        </w:rPr>
        <w:t xml:space="preserve"> </w:t>
      </w:r>
      <w:r w:rsidR="001632F6">
        <w:t>2019</w:t>
      </w:r>
    </w:p>
    <w:p w14:paraId="6F651DEA" w14:textId="77777777" w:rsidR="00702372" w:rsidRPr="00702372" w:rsidRDefault="00D4786B" w:rsidP="00C015F3">
      <w:pPr>
        <w:pStyle w:val="ListParagraph"/>
        <w:numPr>
          <w:ilvl w:val="0"/>
          <w:numId w:val="1"/>
        </w:numPr>
        <w:tabs>
          <w:tab w:val="left" w:pos="440"/>
        </w:tabs>
        <w:spacing w:before="120" w:line="360" w:lineRule="auto"/>
        <w:ind w:hanging="308"/>
        <w:rPr>
          <w:i/>
        </w:rPr>
      </w:pPr>
      <w:hyperlink r:id="rId12">
        <w:r w:rsidR="001632F6" w:rsidRPr="00247105">
          <w:rPr>
            <w:i/>
            <w:color w:val="0000FF"/>
            <w:u w:val="single" w:color="0000FF"/>
          </w:rPr>
          <w:t>Biosafety in Microbiology and Biomedical Laboratories, 6</w:t>
        </w:r>
        <w:r w:rsidR="001632F6" w:rsidRPr="00247105">
          <w:rPr>
            <w:i/>
            <w:color w:val="0000FF"/>
            <w:u w:val="single" w:color="0000FF"/>
            <w:vertAlign w:val="superscript"/>
          </w:rPr>
          <w:t>th</w:t>
        </w:r>
        <w:r w:rsidR="001632F6" w:rsidRPr="00247105">
          <w:rPr>
            <w:i/>
            <w:color w:val="0000FF"/>
            <w:spacing w:val="2"/>
            <w:u w:val="single" w:color="0000FF"/>
          </w:rPr>
          <w:t xml:space="preserve"> </w:t>
        </w:r>
        <w:r w:rsidR="001632F6" w:rsidRPr="00247105">
          <w:rPr>
            <w:i/>
            <w:color w:val="0000FF"/>
            <w:u w:val="single" w:color="0000FF"/>
          </w:rPr>
          <w:t>edition</w:t>
        </w:r>
      </w:hyperlink>
      <w:r w:rsidR="00702372">
        <w:rPr>
          <w:i/>
          <w:color w:val="0000FF"/>
          <w:u w:val="single" w:color="0000FF"/>
        </w:rPr>
        <w:t xml:space="preserve"> </w:t>
      </w:r>
    </w:p>
    <w:p w14:paraId="2562D3F1" w14:textId="69AEA18D" w:rsidR="00EE0F69" w:rsidRPr="00702372" w:rsidRDefault="001632F6" w:rsidP="00C015F3">
      <w:pPr>
        <w:pStyle w:val="ListParagraph"/>
        <w:numPr>
          <w:ilvl w:val="0"/>
          <w:numId w:val="1"/>
        </w:numPr>
        <w:tabs>
          <w:tab w:val="left" w:pos="440"/>
        </w:tabs>
        <w:spacing w:before="120" w:line="360" w:lineRule="auto"/>
        <w:ind w:hanging="308"/>
        <w:rPr>
          <w:i/>
        </w:rPr>
      </w:pPr>
      <w:r>
        <w:t>M</w:t>
      </w:r>
      <w:r w:rsidR="00702372">
        <w:t>I</w:t>
      </w:r>
      <w:r>
        <w:t>OSHA</w:t>
      </w:r>
      <w:r w:rsidRPr="00247105">
        <w:rPr>
          <w:color w:val="0000FF"/>
        </w:rPr>
        <w:t xml:space="preserve"> </w:t>
      </w:r>
      <w:hyperlink r:id="rId13">
        <w:r w:rsidRPr="00247105">
          <w:rPr>
            <w:i/>
            <w:color w:val="0000FF"/>
            <w:u w:val="single" w:color="0000FF"/>
          </w:rPr>
          <w:t>Bloodborne Infectious Diseases</w:t>
        </w:r>
        <w:r w:rsidRPr="00247105">
          <w:rPr>
            <w:i/>
            <w:color w:val="0000FF"/>
            <w:spacing w:val="-2"/>
            <w:u w:val="single" w:color="0000FF"/>
          </w:rPr>
          <w:t xml:space="preserve"> </w:t>
        </w:r>
        <w:r w:rsidRPr="00247105">
          <w:rPr>
            <w:i/>
            <w:color w:val="0000FF"/>
            <w:u w:val="single" w:color="0000FF"/>
          </w:rPr>
          <w:t>Standard</w:t>
        </w:r>
      </w:hyperlink>
    </w:p>
    <w:p w14:paraId="087D45A9" w14:textId="5CE9BA5E" w:rsidR="00702372" w:rsidRDefault="00702372" w:rsidP="00702372">
      <w:pPr>
        <w:pStyle w:val="Heading1"/>
        <w:shd w:val="clear" w:color="auto" w:fill="0C544A"/>
      </w:pPr>
      <w:bookmarkStart w:id="25" w:name="_Toc141442426"/>
      <w:r>
        <w:t>Document Information</w:t>
      </w:r>
      <w:bookmarkEnd w:id="25"/>
    </w:p>
    <w:p w14:paraId="6D762A7E" w14:textId="30C203B0" w:rsidR="00702372" w:rsidRDefault="00C610FC" w:rsidP="00702372">
      <w:pPr>
        <w:spacing w:before="120" w:line="360" w:lineRule="auto"/>
      </w:pPr>
      <w:r>
        <w:t xml:space="preserve">Title:  WSU </w:t>
      </w:r>
      <w:r w:rsidR="00702372">
        <w:t>IBC Charter</w:t>
      </w:r>
    </w:p>
    <w:p w14:paraId="2C8EED7F" w14:textId="1BCA08D8" w:rsidR="00C610FC" w:rsidRDefault="00C610FC" w:rsidP="00702372">
      <w:pPr>
        <w:spacing w:before="120" w:line="360" w:lineRule="auto"/>
      </w:pPr>
      <w:r>
        <w:t xml:space="preserve">Last Approval Date:  </w:t>
      </w:r>
      <w:r w:rsidR="00C25227">
        <w:t>8</w:t>
      </w:r>
      <w:r>
        <w:t>/2</w:t>
      </w:r>
      <w:r w:rsidR="00C25227">
        <w:t>1</w:t>
      </w:r>
      <w:r>
        <w:t>/2023</w:t>
      </w:r>
    </w:p>
    <w:p w14:paraId="6126452E" w14:textId="6FDBAB60" w:rsidR="00C610FC" w:rsidRPr="00702372" w:rsidRDefault="00C610FC" w:rsidP="00702372">
      <w:pPr>
        <w:spacing w:before="120" w:line="360" w:lineRule="auto"/>
      </w:pPr>
      <w:r>
        <w:t>Last Revision:  7/28/2023</w:t>
      </w:r>
    </w:p>
    <w:sectPr w:rsidR="00C610FC" w:rsidRPr="00702372" w:rsidSect="00C610FC">
      <w:headerReference w:type="default" r:id="rId14"/>
      <w:footerReference w:type="default" r:id="rId15"/>
      <w:pgSz w:w="12240" w:h="15840"/>
      <w:pgMar w:top="1460" w:right="1020" w:bottom="1720" w:left="1080"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AFE8" w14:textId="77777777" w:rsidR="00E02C1F" w:rsidRDefault="001632F6">
      <w:r>
        <w:separator/>
      </w:r>
    </w:p>
  </w:endnote>
  <w:endnote w:type="continuationSeparator" w:id="0">
    <w:p w14:paraId="712D851C" w14:textId="77777777" w:rsidR="00E02C1F" w:rsidRDefault="0016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87107"/>
      <w:docPartObj>
        <w:docPartGallery w:val="Page Numbers (Bottom of Page)"/>
        <w:docPartUnique/>
      </w:docPartObj>
    </w:sdtPr>
    <w:sdtEndPr>
      <w:rPr>
        <w:noProof/>
      </w:rPr>
    </w:sdtEndPr>
    <w:sdtContent>
      <w:p w14:paraId="70A0C39E" w14:textId="1013069E" w:rsidR="00EE0F69" w:rsidRPr="00702372" w:rsidRDefault="00702372" w:rsidP="00702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4199" w14:textId="77777777" w:rsidR="00E02C1F" w:rsidRDefault="001632F6">
      <w:r>
        <w:separator/>
      </w:r>
    </w:p>
  </w:footnote>
  <w:footnote w:type="continuationSeparator" w:id="0">
    <w:p w14:paraId="23081498" w14:textId="77777777" w:rsidR="00E02C1F" w:rsidRDefault="00163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8316" w14:textId="77777777" w:rsidR="00EE0F69" w:rsidRDefault="001632F6">
    <w:pPr>
      <w:pStyle w:val="BodyText"/>
      <w:spacing w:line="14" w:lineRule="auto"/>
      <w:rPr>
        <w:sz w:val="20"/>
      </w:rPr>
    </w:pPr>
    <w:r>
      <w:rPr>
        <w:noProof/>
      </w:rPr>
      <w:drawing>
        <wp:anchor distT="0" distB="0" distL="114300" distR="114300" simplePos="0" relativeHeight="251658240" behindDoc="0" locked="0" layoutInCell="1" allowOverlap="1" wp14:anchorId="547960F6" wp14:editId="68A7FAC6">
          <wp:simplePos x="0" y="0"/>
          <wp:positionH relativeFrom="column">
            <wp:posOffset>0</wp:posOffset>
          </wp:positionH>
          <wp:positionV relativeFrom="paragraph">
            <wp:posOffset>-152400</wp:posOffset>
          </wp:positionV>
          <wp:extent cx="3710929" cy="377821"/>
          <wp:effectExtent l="0" t="0" r="0" b="3810"/>
          <wp:wrapTopAndBottom/>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0929" cy="3778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2F82"/>
    <w:multiLevelType w:val="hybridMultilevel"/>
    <w:tmpl w:val="7B8AC6BA"/>
    <w:lvl w:ilvl="0" w:tplc="4E4E9490">
      <w:start w:val="1"/>
      <w:numFmt w:val="decimal"/>
      <w:lvlText w:val="%1."/>
      <w:lvlJc w:val="left"/>
      <w:pPr>
        <w:ind w:left="1571" w:hanging="360"/>
        <w:jc w:val="left"/>
      </w:pPr>
      <w:rPr>
        <w:rFonts w:ascii="Arial" w:eastAsia="Arial" w:hAnsi="Arial" w:cs="Arial" w:hint="default"/>
        <w:spacing w:val="-1"/>
        <w:w w:val="100"/>
        <w:sz w:val="22"/>
        <w:szCs w:val="22"/>
        <w:lang w:val="en-US" w:eastAsia="en-US" w:bidi="en-US"/>
      </w:rPr>
    </w:lvl>
    <w:lvl w:ilvl="1" w:tplc="E0A838EE">
      <w:numFmt w:val="bullet"/>
      <w:lvlText w:val="•"/>
      <w:lvlJc w:val="left"/>
      <w:pPr>
        <w:ind w:left="2442" w:hanging="360"/>
      </w:pPr>
      <w:rPr>
        <w:rFonts w:hint="default"/>
        <w:lang w:val="en-US" w:eastAsia="en-US" w:bidi="en-US"/>
      </w:rPr>
    </w:lvl>
    <w:lvl w:ilvl="2" w:tplc="87FA061E">
      <w:numFmt w:val="bullet"/>
      <w:lvlText w:val="•"/>
      <w:lvlJc w:val="left"/>
      <w:pPr>
        <w:ind w:left="3304" w:hanging="360"/>
      </w:pPr>
      <w:rPr>
        <w:rFonts w:hint="default"/>
        <w:lang w:val="en-US" w:eastAsia="en-US" w:bidi="en-US"/>
      </w:rPr>
    </w:lvl>
    <w:lvl w:ilvl="3" w:tplc="FEB87896">
      <w:numFmt w:val="bullet"/>
      <w:lvlText w:val="•"/>
      <w:lvlJc w:val="left"/>
      <w:pPr>
        <w:ind w:left="4166" w:hanging="360"/>
      </w:pPr>
      <w:rPr>
        <w:rFonts w:hint="default"/>
        <w:lang w:val="en-US" w:eastAsia="en-US" w:bidi="en-US"/>
      </w:rPr>
    </w:lvl>
    <w:lvl w:ilvl="4" w:tplc="B460494A">
      <w:numFmt w:val="bullet"/>
      <w:lvlText w:val="•"/>
      <w:lvlJc w:val="left"/>
      <w:pPr>
        <w:ind w:left="5028" w:hanging="360"/>
      </w:pPr>
      <w:rPr>
        <w:rFonts w:hint="default"/>
        <w:lang w:val="en-US" w:eastAsia="en-US" w:bidi="en-US"/>
      </w:rPr>
    </w:lvl>
    <w:lvl w:ilvl="5" w:tplc="EA2070DA">
      <w:numFmt w:val="bullet"/>
      <w:lvlText w:val="•"/>
      <w:lvlJc w:val="left"/>
      <w:pPr>
        <w:ind w:left="5890" w:hanging="360"/>
      </w:pPr>
      <w:rPr>
        <w:rFonts w:hint="default"/>
        <w:lang w:val="en-US" w:eastAsia="en-US" w:bidi="en-US"/>
      </w:rPr>
    </w:lvl>
    <w:lvl w:ilvl="6" w:tplc="D12875F6">
      <w:numFmt w:val="bullet"/>
      <w:lvlText w:val="•"/>
      <w:lvlJc w:val="left"/>
      <w:pPr>
        <w:ind w:left="6752" w:hanging="360"/>
      </w:pPr>
      <w:rPr>
        <w:rFonts w:hint="default"/>
        <w:lang w:val="en-US" w:eastAsia="en-US" w:bidi="en-US"/>
      </w:rPr>
    </w:lvl>
    <w:lvl w:ilvl="7" w:tplc="DBD0761A">
      <w:numFmt w:val="bullet"/>
      <w:lvlText w:val="•"/>
      <w:lvlJc w:val="left"/>
      <w:pPr>
        <w:ind w:left="7614" w:hanging="360"/>
      </w:pPr>
      <w:rPr>
        <w:rFonts w:hint="default"/>
        <w:lang w:val="en-US" w:eastAsia="en-US" w:bidi="en-US"/>
      </w:rPr>
    </w:lvl>
    <w:lvl w:ilvl="8" w:tplc="4BC651FC">
      <w:numFmt w:val="bullet"/>
      <w:lvlText w:val="•"/>
      <w:lvlJc w:val="left"/>
      <w:pPr>
        <w:ind w:left="8476" w:hanging="360"/>
      </w:pPr>
      <w:rPr>
        <w:rFonts w:hint="default"/>
        <w:lang w:val="en-US" w:eastAsia="en-US" w:bidi="en-US"/>
      </w:rPr>
    </w:lvl>
  </w:abstractNum>
  <w:abstractNum w:abstractNumId="1" w15:restartNumberingAfterBreak="0">
    <w:nsid w:val="07FF775D"/>
    <w:multiLevelType w:val="hybridMultilevel"/>
    <w:tmpl w:val="0BC8604E"/>
    <w:lvl w:ilvl="0" w:tplc="1196EF70">
      <w:start w:val="2"/>
      <w:numFmt w:val="decimal"/>
      <w:lvlText w:val="%1."/>
      <w:lvlJc w:val="left"/>
      <w:pPr>
        <w:ind w:left="807" w:hanging="675"/>
        <w:jc w:val="left"/>
      </w:pPr>
      <w:rPr>
        <w:rFonts w:ascii="Arial" w:eastAsia="Arial" w:hAnsi="Arial" w:cs="Arial" w:hint="default"/>
        <w:spacing w:val="-1"/>
        <w:w w:val="100"/>
        <w:sz w:val="22"/>
        <w:szCs w:val="22"/>
        <w:lang w:val="en-US" w:eastAsia="en-US" w:bidi="en-US"/>
      </w:rPr>
    </w:lvl>
    <w:lvl w:ilvl="1" w:tplc="1D8AB8D4">
      <w:numFmt w:val="bullet"/>
      <w:lvlText w:val=""/>
      <w:lvlJc w:val="left"/>
      <w:pPr>
        <w:ind w:left="1483" w:hanging="632"/>
      </w:pPr>
      <w:rPr>
        <w:rFonts w:ascii="Symbol" w:eastAsia="Symbol" w:hAnsi="Symbol" w:cs="Symbol" w:hint="default"/>
        <w:w w:val="100"/>
        <w:sz w:val="22"/>
        <w:szCs w:val="22"/>
        <w:lang w:val="en-US" w:eastAsia="en-US" w:bidi="en-US"/>
      </w:rPr>
    </w:lvl>
    <w:lvl w:ilvl="2" w:tplc="4900197C">
      <w:numFmt w:val="bullet"/>
      <w:lvlText w:val="•"/>
      <w:lvlJc w:val="left"/>
      <w:pPr>
        <w:ind w:left="2448" w:hanging="632"/>
      </w:pPr>
      <w:rPr>
        <w:rFonts w:hint="default"/>
        <w:lang w:val="en-US" w:eastAsia="en-US" w:bidi="en-US"/>
      </w:rPr>
    </w:lvl>
    <w:lvl w:ilvl="3" w:tplc="0BFADC0E">
      <w:numFmt w:val="bullet"/>
      <w:lvlText w:val="•"/>
      <w:lvlJc w:val="left"/>
      <w:pPr>
        <w:ind w:left="3417" w:hanging="632"/>
      </w:pPr>
      <w:rPr>
        <w:rFonts w:hint="default"/>
        <w:lang w:val="en-US" w:eastAsia="en-US" w:bidi="en-US"/>
      </w:rPr>
    </w:lvl>
    <w:lvl w:ilvl="4" w:tplc="8D5EF12E">
      <w:numFmt w:val="bullet"/>
      <w:lvlText w:val="•"/>
      <w:lvlJc w:val="left"/>
      <w:pPr>
        <w:ind w:left="4386" w:hanging="632"/>
      </w:pPr>
      <w:rPr>
        <w:rFonts w:hint="default"/>
        <w:lang w:val="en-US" w:eastAsia="en-US" w:bidi="en-US"/>
      </w:rPr>
    </w:lvl>
    <w:lvl w:ilvl="5" w:tplc="1FEE3976">
      <w:numFmt w:val="bullet"/>
      <w:lvlText w:val="•"/>
      <w:lvlJc w:val="left"/>
      <w:pPr>
        <w:ind w:left="5355" w:hanging="632"/>
      </w:pPr>
      <w:rPr>
        <w:rFonts w:hint="default"/>
        <w:lang w:val="en-US" w:eastAsia="en-US" w:bidi="en-US"/>
      </w:rPr>
    </w:lvl>
    <w:lvl w:ilvl="6" w:tplc="C5863566">
      <w:numFmt w:val="bullet"/>
      <w:lvlText w:val="•"/>
      <w:lvlJc w:val="left"/>
      <w:pPr>
        <w:ind w:left="6324" w:hanging="632"/>
      </w:pPr>
      <w:rPr>
        <w:rFonts w:hint="default"/>
        <w:lang w:val="en-US" w:eastAsia="en-US" w:bidi="en-US"/>
      </w:rPr>
    </w:lvl>
    <w:lvl w:ilvl="7" w:tplc="D7020D90">
      <w:numFmt w:val="bullet"/>
      <w:lvlText w:val="•"/>
      <w:lvlJc w:val="left"/>
      <w:pPr>
        <w:ind w:left="7293" w:hanging="632"/>
      </w:pPr>
      <w:rPr>
        <w:rFonts w:hint="default"/>
        <w:lang w:val="en-US" w:eastAsia="en-US" w:bidi="en-US"/>
      </w:rPr>
    </w:lvl>
    <w:lvl w:ilvl="8" w:tplc="A504F41E">
      <w:numFmt w:val="bullet"/>
      <w:lvlText w:val="•"/>
      <w:lvlJc w:val="left"/>
      <w:pPr>
        <w:ind w:left="8262" w:hanging="632"/>
      </w:pPr>
      <w:rPr>
        <w:rFonts w:hint="default"/>
        <w:lang w:val="en-US" w:eastAsia="en-US" w:bidi="en-US"/>
      </w:rPr>
    </w:lvl>
  </w:abstractNum>
  <w:abstractNum w:abstractNumId="2" w15:restartNumberingAfterBreak="0">
    <w:nsid w:val="085D0FC0"/>
    <w:multiLevelType w:val="hybridMultilevel"/>
    <w:tmpl w:val="BC46526A"/>
    <w:lvl w:ilvl="0" w:tplc="04090015">
      <w:start w:val="1"/>
      <w:numFmt w:val="upperLetter"/>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 w15:restartNumberingAfterBreak="0">
    <w:nsid w:val="08E7453B"/>
    <w:multiLevelType w:val="hybridMultilevel"/>
    <w:tmpl w:val="6D723C34"/>
    <w:lvl w:ilvl="0" w:tplc="FDAC7AE4">
      <w:start w:val="1"/>
      <w:numFmt w:val="decimal"/>
      <w:lvlText w:val="%1."/>
      <w:lvlJc w:val="left"/>
      <w:pPr>
        <w:ind w:left="851" w:hanging="360"/>
        <w:jc w:val="left"/>
      </w:pPr>
      <w:rPr>
        <w:rFonts w:ascii="Arial" w:eastAsia="Arial" w:hAnsi="Arial" w:cs="Arial" w:hint="default"/>
        <w:spacing w:val="-1"/>
        <w:w w:val="100"/>
        <w:sz w:val="22"/>
        <w:szCs w:val="22"/>
        <w:lang w:val="en-US" w:eastAsia="en-US" w:bidi="en-US"/>
      </w:rPr>
    </w:lvl>
    <w:lvl w:ilvl="1" w:tplc="0F2A311A">
      <w:numFmt w:val="bullet"/>
      <w:lvlText w:val=""/>
      <w:lvlJc w:val="left"/>
      <w:pPr>
        <w:ind w:left="2292" w:hanging="181"/>
      </w:pPr>
      <w:rPr>
        <w:rFonts w:ascii="Symbol" w:eastAsia="Symbol" w:hAnsi="Symbol" w:cs="Symbol" w:hint="default"/>
        <w:w w:val="100"/>
        <w:sz w:val="22"/>
        <w:szCs w:val="22"/>
        <w:lang w:val="en-US" w:eastAsia="en-US" w:bidi="en-US"/>
      </w:rPr>
    </w:lvl>
    <w:lvl w:ilvl="2" w:tplc="06E8370E">
      <w:numFmt w:val="bullet"/>
      <w:lvlText w:val="•"/>
      <w:lvlJc w:val="left"/>
      <w:pPr>
        <w:ind w:left="3177" w:hanging="181"/>
      </w:pPr>
      <w:rPr>
        <w:rFonts w:hint="default"/>
        <w:lang w:val="en-US" w:eastAsia="en-US" w:bidi="en-US"/>
      </w:rPr>
    </w:lvl>
    <w:lvl w:ilvl="3" w:tplc="9BE2AE72">
      <w:numFmt w:val="bullet"/>
      <w:lvlText w:val="•"/>
      <w:lvlJc w:val="left"/>
      <w:pPr>
        <w:ind w:left="4055" w:hanging="181"/>
      </w:pPr>
      <w:rPr>
        <w:rFonts w:hint="default"/>
        <w:lang w:val="en-US" w:eastAsia="en-US" w:bidi="en-US"/>
      </w:rPr>
    </w:lvl>
    <w:lvl w:ilvl="4" w:tplc="C968355C">
      <w:numFmt w:val="bullet"/>
      <w:lvlText w:val="•"/>
      <w:lvlJc w:val="left"/>
      <w:pPr>
        <w:ind w:left="4933" w:hanging="181"/>
      </w:pPr>
      <w:rPr>
        <w:rFonts w:hint="default"/>
        <w:lang w:val="en-US" w:eastAsia="en-US" w:bidi="en-US"/>
      </w:rPr>
    </w:lvl>
    <w:lvl w:ilvl="5" w:tplc="5336D7CE">
      <w:numFmt w:val="bullet"/>
      <w:lvlText w:val="•"/>
      <w:lvlJc w:val="left"/>
      <w:pPr>
        <w:ind w:left="5811" w:hanging="181"/>
      </w:pPr>
      <w:rPr>
        <w:rFonts w:hint="default"/>
        <w:lang w:val="en-US" w:eastAsia="en-US" w:bidi="en-US"/>
      </w:rPr>
    </w:lvl>
    <w:lvl w:ilvl="6" w:tplc="80B88BD6">
      <w:numFmt w:val="bullet"/>
      <w:lvlText w:val="•"/>
      <w:lvlJc w:val="left"/>
      <w:pPr>
        <w:ind w:left="6688" w:hanging="181"/>
      </w:pPr>
      <w:rPr>
        <w:rFonts w:hint="default"/>
        <w:lang w:val="en-US" w:eastAsia="en-US" w:bidi="en-US"/>
      </w:rPr>
    </w:lvl>
    <w:lvl w:ilvl="7" w:tplc="2BDC0FA8">
      <w:numFmt w:val="bullet"/>
      <w:lvlText w:val="•"/>
      <w:lvlJc w:val="left"/>
      <w:pPr>
        <w:ind w:left="7566" w:hanging="181"/>
      </w:pPr>
      <w:rPr>
        <w:rFonts w:hint="default"/>
        <w:lang w:val="en-US" w:eastAsia="en-US" w:bidi="en-US"/>
      </w:rPr>
    </w:lvl>
    <w:lvl w:ilvl="8" w:tplc="DF4ACE00">
      <w:numFmt w:val="bullet"/>
      <w:lvlText w:val="•"/>
      <w:lvlJc w:val="left"/>
      <w:pPr>
        <w:ind w:left="8444" w:hanging="181"/>
      </w:pPr>
      <w:rPr>
        <w:rFonts w:hint="default"/>
        <w:lang w:val="en-US" w:eastAsia="en-US" w:bidi="en-US"/>
      </w:rPr>
    </w:lvl>
  </w:abstractNum>
  <w:abstractNum w:abstractNumId="4" w15:restartNumberingAfterBreak="0">
    <w:nsid w:val="142F1365"/>
    <w:multiLevelType w:val="hybridMultilevel"/>
    <w:tmpl w:val="6068EBAE"/>
    <w:lvl w:ilvl="0" w:tplc="FD4290EE">
      <w:start w:val="1"/>
      <w:numFmt w:val="decimal"/>
      <w:lvlText w:val="%1."/>
      <w:lvlJc w:val="left"/>
      <w:pPr>
        <w:ind w:left="439" w:hanging="307"/>
        <w:jc w:val="left"/>
      </w:pPr>
      <w:rPr>
        <w:rFonts w:ascii="Arial" w:eastAsia="Arial" w:hAnsi="Arial" w:cs="Arial" w:hint="default"/>
        <w:spacing w:val="-1"/>
        <w:w w:val="100"/>
        <w:sz w:val="22"/>
        <w:szCs w:val="22"/>
        <w:lang w:val="en-US" w:eastAsia="en-US" w:bidi="en-US"/>
      </w:rPr>
    </w:lvl>
    <w:lvl w:ilvl="1" w:tplc="9DE04418">
      <w:numFmt w:val="bullet"/>
      <w:lvlText w:val="•"/>
      <w:lvlJc w:val="left"/>
      <w:pPr>
        <w:ind w:left="1416" w:hanging="307"/>
      </w:pPr>
      <w:rPr>
        <w:rFonts w:hint="default"/>
        <w:lang w:val="en-US" w:eastAsia="en-US" w:bidi="en-US"/>
      </w:rPr>
    </w:lvl>
    <w:lvl w:ilvl="2" w:tplc="B3926224">
      <w:numFmt w:val="bullet"/>
      <w:lvlText w:val="•"/>
      <w:lvlJc w:val="left"/>
      <w:pPr>
        <w:ind w:left="2392" w:hanging="307"/>
      </w:pPr>
      <w:rPr>
        <w:rFonts w:hint="default"/>
        <w:lang w:val="en-US" w:eastAsia="en-US" w:bidi="en-US"/>
      </w:rPr>
    </w:lvl>
    <w:lvl w:ilvl="3" w:tplc="9E746276">
      <w:numFmt w:val="bullet"/>
      <w:lvlText w:val="•"/>
      <w:lvlJc w:val="left"/>
      <w:pPr>
        <w:ind w:left="3368" w:hanging="307"/>
      </w:pPr>
      <w:rPr>
        <w:rFonts w:hint="default"/>
        <w:lang w:val="en-US" w:eastAsia="en-US" w:bidi="en-US"/>
      </w:rPr>
    </w:lvl>
    <w:lvl w:ilvl="4" w:tplc="BDFCEF8A">
      <w:numFmt w:val="bullet"/>
      <w:lvlText w:val="•"/>
      <w:lvlJc w:val="left"/>
      <w:pPr>
        <w:ind w:left="4344" w:hanging="307"/>
      </w:pPr>
      <w:rPr>
        <w:rFonts w:hint="default"/>
        <w:lang w:val="en-US" w:eastAsia="en-US" w:bidi="en-US"/>
      </w:rPr>
    </w:lvl>
    <w:lvl w:ilvl="5" w:tplc="04545462">
      <w:numFmt w:val="bullet"/>
      <w:lvlText w:val="•"/>
      <w:lvlJc w:val="left"/>
      <w:pPr>
        <w:ind w:left="5320" w:hanging="307"/>
      </w:pPr>
      <w:rPr>
        <w:rFonts w:hint="default"/>
        <w:lang w:val="en-US" w:eastAsia="en-US" w:bidi="en-US"/>
      </w:rPr>
    </w:lvl>
    <w:lvl w:ilvl="6" w:tplc="A6D2339C">
      <w:numFmt w:val="bullet"/>
      <w:lvlText w:val="•"/>
      <w:lvlJc w:val="left"/>
      <w:pPr>
        <w:ind w:left="6296" w:hanging="307"/>
      </w:pPr>
      <w:rPr>
        <w:rFonts w:hint="default"/>
        <w:lang w:val="en-US" w:eastAsia="en-US" w:bidi="en-US"/>
      </w:rPr>
    </w:lvl>
    <w:lvl w:ilvl="7" w:tplc="60D64618">
      <w:numFmt w:val="bullet"/>
      <w:lvlText w:val="•"/>
      <w:lvlJc w:val="left"/>
      <w:pPr>
        <w:ind w:left="7272" w:hanging="307"/>
      </w:pPr>
      <w:rPr>
        <w:rFonts w:hint="default"/>
        <w:lang w:val="en-US" w:eastAsia="en-US" w:bidi="en-US"/>
      </w:rPr>
    </w:lvl>
    <w:lvl w:ilvl="8" w:tplc="757A3202">
      <w:numFmt w:val="bullet"/>
      <w:lvlText w:val="•"/>
      <w:lvlJc w:val="left"/>
      <w:pPr>
        <w:ind w:left="8248" w:hanging="307"/>
      </w:pPr>
      <w:rPr>
        <w:rFonts w:hint="default"/>
        <w:lang w:val="en-US" w:eastAsia="en-US" w:bidi="en-US"/>
      </w:rPr>
    </w:lvl>
  </w:abstractNum>
  <w:abstractNum w:abstractNumId="5" w15:restartNumberingAfterBreak="0">
    <w:nsid w:val="172D494A"/>
    <w:multiLevelType w:val="hybridMultilevel"/>
    <w:tmpl w:val="E1E4915E"/>
    <w:lvl w:ilvl="0" w:tplc="6D0E1460">
      <w:start w:val="1"/>
      <w:numFmt w:val="decimal"/>
      <w:lvlText w:val="%1."/>
      <w:lvlJc w:val="left"/>
      <w:pPr>
        <w:ind w:left="852" w:hanging="720"/>
        <w:jc w:val="left"/>
      </w:pPr>
      <w:rPr>
        <w:rFonts w:ascii="Arial" w:eastAsia="Arial" w:hAnsi="Arial" w:cs="Arial" w:hint="default"/>
        <w:spacing w:val="-1"/>
        <w:w w:val="100"/>
        <w:sz w:val="22"/>
        <w:szCs w:val="22"/>
        <w:lang w:val="en-US" w:eastAsia="en-US" w:bidi="en-US"/>
      </w:rPr>
    </w:lvl>
    <w:lvl w:ilvl="1" w:tplc="EB90AA4E">
      <w:numFmt w:val="bullet"/>
      <w:lvlText w:val=""/>
      <w:lvlJc w:val="left"/>
      <w:pPr>
        <w:ind w:left="1572" w:hanging="296"/>
      </w:pPr>
      <w:rPr>
        <w:rFonts w:ascii="Symbol" w:eastAsia="Symbol" w:hAnsi="Symbol" w:cs="Symbol" w:hint="default"/>
        <w:w w:val="100"/>
        <w:sz w:val="22"/>
        <w:szCs w:val="22"/>
        <w:lang w:val="en-US" w:eastAsia="en-US" w:bidi="en-US"/>
      </w:rPr>
    </w:lvl>
    <w:lvl w:ilvl="2" w:tplc="F774D8B0">
      <w:numFmt w:val="bullet"/>
      <w:lvlText w:val="•"/>
      <w:lvlJc w:val="left"/>
      <w:pPr>
        <w:ind w:left="2537" w:hanging="296"/>
      </w:pPr>
      <w:rPr>
        <w:rFonts w:hint="default"/>
        <w:lang w:val="en-US" w:eastAsia="en-US" w:bidi="en-US"/>
      </w:rPr>
    </w:lvl>
    <w:lvl w:ilvl="3" w:tplc="7900599C">
      <w:numFmt w:val="bullet"/>
      <w:lvlText w:val="•"/>
      <w:lvlJc w:val="left"/>
      <w:pPr>
        <w:ind w:left="3495" w:hanging="296"/>
      </w:pPr>
      <w:rPr>
        <w:rFonts w:hint="default"/>
        <w:lang w:val="en-US" w:eastAsia="en-US" w:bidi="en-US"/>
      </w:rPr>
    </w:lvl>
    <w:lvl w:ilvl="4" w:tplc="35CE83C2">
      <w:numFmt w:val="bullet"/>
      <w:lvlText w:val="•"/>
      <w:lvlJc w:val="left"/>
      <w:pPr>
        <w:ind w:left="4453" w:hanging="296"/>
      </w:pPr>
      <w:rPr>
        <w:rFonts w:hint="default"/>
        <w:lang w:val="en-US" w:eastAsia="en-US" w:bidi="en-US"/>
      </w:rPr>
    </w:lvl>
    <w:lvl w:ilvl="5" w:tplc="39C0F3BA">
      <w:numFmt w:val="bullet"/>
      <w:lvlText w:val="•"/>
      <w:lvlJc w:val="left"/>
      <w:pPr>
        <w:ind w:left="5411" w:hanging="296"/>
      </w:pPr>
      <w:rPr>
        <w:rFonts w:hint="default"/>
        <w:lang w:val="en-US" w:eastAsia="en-US" w:bidi="en-US"/>
      </w:rPr>
    </w:lvl>
    <w:lvl w:ilvl="6" w:tplc="D33AFB8E">
      <w:numFmt w:val="bullet"/>
      <w:lvlText w:val="•"/>
      <w:lvlJc w:val="left"/>
      <w:pPr>
        <w:ind w:left="6368" w:hanging="296"/>
      </w:pPr>
      <w:rPr>
        <w:rFonts w:hint="default"/>
        <w:lang w:val="en-US" w:eastAsia="en-US" w:bidi="en-US"/>
      </w:rPr>
    </w:lvl>
    <w:lvl w:ilvl="7" w:tplc="36B04EBC">
      <w:numFmt w:val="bullet"/>
      <w:lvlText w:val="•"/>
      <w:lvlJc w:val="left"/>
      <w:pPr>
        <w:ind w:left="7326" w:hanging="296"/>
      </w:pPr>
      <w:rPr>
        <w:rFonts w:hint="default"/>
        <w:lang w:val="en-US" w:eastAsia="en-US" w:bidi="en-US"/>
      </w:rPr>
    </w:lvl>
    <w:lvl w:ilvl="8" w:tplc="11207312">
      <w:numFmt w:val="bullet"/>
      <w:lvlText w:val="•"/>
      <w:lvlJc w:val="left"/>
      <w:pPr>
        <w:ind w:left="8284" w:hanging="296"/>
      </w:pPr>
      <w:rPr>
        <w:rFonts w:hint="default"/>
        <w:lang w:val="en-US" w:eastAsia="en-US" w:bidi="en-US"/>
      </w:rPr>
    </w:lvl>
  </w:abstractNum>
  <w:abstractNum w:abstractNumId="6" w15:restartNumberingAfterBreak="0">
    <w:nsid w:val="1F5A67EC"/>
    <w:multiLevelType w:val="hybridMultilevel"/>
    <w:tmpl w:val="2FDEE2DA"/>
    <w:lvl w:ilvl="0" w:tplc="6788652A">
      <w:start w:val="1"/>
      <w:numFmt w:val="decimal"/>
      <w:lvlText w:val="%1."/>
      <w:lvlJc w:val="left"/>
      <w:pPr>
        <w:ind w:left="1581" w:hanging="370"/>
        <w:jc w:val="left"/>
      </w:pPr>
      <w:rPr>
        <w:rFonts w:ascii="Arial" w:eastAsia="Arial" w:hAnsi="Arial" w:cs="Arial" w:hint="default"/>
        <w:spacing w:val="-1"/>
        <w:w w:val="100"/>
        <w:sz w:val="22"/>
        <w:szCs w:val="22"/>
        <w:lang w:val="en-US" w:eastAsia="en-US" w:bidi="en-US"/>
      </w:rPr>
    </w:lvl>
    <w:lvl w:ilvl="1" w:tplc="7B980070">
      <w:start w:val="1"/>
      <w:numFmt w:val="lowerLetter"/>
      <w:lvlText w:val="%2."/>
      <w:lvlJc w:val="left"/>
      <w:pPr>
        <w:ind w:left="1573" w:hanging="360"/>
        <w:jc w:val="left"/>
      </w:pPr>
      <w:rPr>
        <w:rFonts w:ascii="Arial" w:eastAsia="Arial" w:hAnsi="Arial" w:cs="Arial" w:hint="default"/>
        <w:spacing w:val="-1"/>
        <w:w w:val="100"/>
        <w:sz w:val="22"/>
        <w:szCs w:val="22"/>
        <w:lang w:val="en-US" w:eastAsia="en-US" w:bidi="en-US"/>
      </w:rPr>
    </w:lvl>
    <w:lvl w:ilvl="2" w:tplc="412E0A7E">
      <w:start w:val="1"/>
      <w:numFmt w:val="lowerRoman"/>
      <w:lvlText w:val="%3."/>
      <w:lvlJc w:val="left"/>
      <w:pPr>
        <w:ind w:left="2291" w:hanging="291"/>
        <w:jc w:val="left"/>
      </w:pPr>
      <w:rPr>
        <w:rFonts w:ascii="Arial" w:eastAsia="Arial" w:hAnsi="Arial" w:cs="Arial" w:hint="default"/>
        <w:spacing w:val="-2"/>
        <w:w w:val="100"/>
        <w:sz w:val="22"/>
        <w:szCs w:val="22"/>
        <w:lang w:val="en-US" w:eastAsia="en-US" w:bidi="en-US"/>
      </w:rPr>
    </w:lvl>
    <w:lvl w:ilvl="3" w:tplc="E96801FA">
      <w:numFmt w:val="bullet"/>
      <w:lvlText w:val="•"/>
      <w:lvlJc w:val="left"/>
      <w:pPr>
        <w:ind w:left="4055" w:hanging="291"/>
      </w:pPr>
      <w:rPr>
        <w:rFonts w:hint="default"/>
        <w:lang w:val="en-US" w:eastAsia="en-US" w:bidi="en-US"/>
      </w:rPr>
    </w:lvl>
    <w:lvl w:ilvl="4" w:tplc="31B09F26">
      <w:numFmt w:val="bullet"/>
      <w:lvlText w:val="•"/>
      <w:lvlJc w:val="left"/>
      <w:pPr>
        <w:ind w:left="4933" w:hanging="291"/>
      </w:pPr>
      <w:rPr>
        <w:rFonts w:hint="default"/>
        <w:lang w:val="en-US" w:eastAsia="en-US" w:bidi="en-US"/>
      </w:rPr>
    </w:lvl>
    <w:lvl w:ilvl="5" w:tplc="E02EC98C">
      <w:numFmt w:val="bullet"/>
      <w:lvlText w:val="•"/>
      <w:lvlJc w:val="left"/>
      <w:pPr>
        <w:ind w:left="5811" w:hanging="291"/>
      </w:pPr>
      <w:rPr>
        <w:rFonts w:hint="default"/>
        <w:lang w:val="en-US" w:eastAsia="en-US" w:bidi="en-US"/>
      </w:rPr>
    </w:lvl>
    <w:lvl w:ilvl="6" w:tplc="89C0FC20">
      <w:numFmt w:val="bullet"/>
      <w:lvlText w:val="•"/>
      <w:lvlJc w:val="left"/>
      <w:pPr>
        <w:ind w:left="6688" w:hanging="291"/>
      </w:pPr>
      <w:rPr>
        <w:rFonts w:hint="default"/>
        <w:lang w:val="en-US" w:eastAsia="en-US" w:bidi="en-US"/>
      </w:rPr>
    </w:lvl>
    <w:lvl w:ilvl="7" w:tplc="FF3C280E">
      <w:numFmt w:val="bullet"/>
      <w:lvlText w:val="•"/>
      <w:lvlJc w:val="left"/>
      <w:pPr>
        <w:ind w:left="7566" w:hanging="291"/>
      </w:pPr>
      <w:rPr>
        <w:rFonts w:hint="default"/>
        <w:lang w:val="en-US" w:eastAsia="en-US" w:bidi="en-US"/>
      </w:rPr>
    </w:lvl>
    <w:lvl w:ilvl="8" w:tplc="27DA520C">
      <w:numFmt w:val="bullet"/>
      <w:lvlText w:val="•"/>
      <w:lvlJc w:val="left"/>
      <w:pPr>
        <w:ind w:left="8444" w:hanging="291"/>
      </w:pPr>
      <w:rPr>
        <w:rFonts w:hint="default"/>
        <w:lang w:val="en-US" w:eastAsia="en-US" w:bidi="en-US"/>
      </w:rPr>
    </w:lvl>
  </w:abstractNum>
  <w:abstractNum w:abstractNumId="7" w15:restartNumberingAfterBreak="0">
    <w:nsid w:val="246D25A4"/>
    <w:multiLevelType w:val="hybridMultilevel"/>
    <w:tmpl w:val="85CA244E"/>
    <w:lvl w:ilvl="0" w:tplc="1568A3F2">
      <w:start w:val="1"/>
      <w:numFmt w:val="decimal"/>
      <w:lvlText w:val="%1."/>
      <w:lvlJc w:val="left"/>
      <w:pPr>
        <w:ind w:left="1571" w:hanging="360"/>
        <w:jc w:val="left"/>
      </w:pPr>
      <w:rPr>
        <w:rFonts w:ascii="Arial" w:eastAsia="Arial" w:hAnsi="Arial" w:cs="Arial" w:hint="default"/>
        <w:spacing w:val="-1"/>
        <w:w w:val="100"/>
        <w:sz w:val="22"/>
        <w:szCs w:val="22"/>
        <w:lang w:val="en-US" w:eastAsia="en-US" w:bidi="en-US"/>
      </w:rPr>
    </w:lvl>
    <w:lvl w:ilvl="1" w:tplc="FCD4F7AE">
      <w:numFmt w:val="bullet"/>
      <w:lvlText w:val="•"/>
      <w:lvlJc w:val="left"/>
      <w:pPr>
        <w:ind w:left="2442" w:hanging="360"/>
      </w:pPr>
      <w:rPr>
        <w:rFonts w:hint="default"/>
        <w:lang w:val="en-US" w:eastAsia="en-US" w:bidi="en-US"/>
      </w:rPr>
    </w:lvl>
    <w:lvl w:ilvl="2" w:tplc="791474DE">
      <w:numFmt w:val="bullet"/>
      <w:lvlText w:val="•"/>
      <w:lvlJc w:val="left"/>
      <w:pPr>
        <w:ind w:left="3304" w:hanging="360"/>
      </w:pPr>
      <w:rPr>
        <w:rFonts w:hint="default"/>
        <w:lang w:val="en-US" w:eastAsia="en-US" w:bidi="en-US"/>
      </w:rPr>
    </w:lvl>
    <w:lvl w:ilvl="3" w:tplc="FBA8264E">
      <w:numFmt w:val="bullet"/>
      <w:lvlText w:val="•"/>
      <w:lvlJc w:val="left"/>
      <w:pPr>
        <w:ind w:left="4166" w:hanging="360"/>
      </w:pPr>
      <w:rPr>
        <w:rFonts w:hint="default"/>
        <w:lang w:val="en-US" w:eastAsia="en-US" w:bidi="en-US"/>
      </w:rPr>
    </w:lvl>
    <w:lvl w:ilvl="4" w:tplc="F70C14BA">
      <w:numFmt w:val="bullet"/>
      <w:lvlText w:val="•"/>
      <w:lvlJc w:val="left"/>
      <w:pPr>
        <w:ind w:left="5028" w:hanging="360"/>
      </w:pPr>
      <w:rPr>
        <w:rFonts w:hint="default"/>
        <w:lang w:val="en-US" w:eastAsia="en-US" w:bidi="en-US"/>
      </w:rPr>
    </w:lvl>
    <w:lvl w:ilvl="5" w:tplc="84EA6CC6">
      <w:numFmt w:val="bullet"/>
      <w:lvlText w:val="•"/>
      <w:lvlJc w:val="left"/>
      <w:pPr>
        <w:ind w:left="5890" w:hanging="360"/>
      </w:pPr>
      <w:rPr>
        <w:rFonts w:hint="default"/>
        <w:lang w:val="en-US" w:eastAsia="en-US" w:bidi="en-US"/>
      </w:rPr>
    </w:lvl>
    <w:lvl w:ilvl="6" w:tplc="4CF23EB2">
      <w:numFmt w:val="bullet"/>
      <w:lvlText w:val="•"/>
      <w:lvlJc w:val="left"/>
      <w:pPr>
        <w:ind w:left="6752" w:hanging="360"/>
      </w:pPr>
      <w:rPr>
        <w:rFonts w:hint="default"/>
        <w:lang w:val="en-US" w:eastAsia="en-US" w:bidi="en-US"/>
      </w:rPr>
    </w:lvl>
    <w:lvl w:ilvl="7" w:tplc="834C614C">
      <w:numFmt w:val="bullet"/>
      <w:lvlText w:val="•"/>
      <w:lvlJc w:val="left"/>
      <w:pPr>
        <w:ind w:left="7614" w:hanging="360"/>
      </w:pPr>
      <w:rPr>
        <w:rFonts w:hint="default"/>
        <w:lang w:val="en-US" w:eastAsia="en-US" w:bidi="en-US"/>
      </w:rPr>
    </w:lvl>
    <w:lvl w:ilvl="8" w:tplc="267A7122">
      <w:numFmt w:val="bullet"/>
      <w:lvlText w:val="•"/>
      <w:lvlJc w:val="left"/>
      <w:pPr>
        <w:ind w:left="8476" w:hanging="360"/>
      </w:pPr>
      <w:rPr>
        <w:rFonts w:hint="default"/>
        <w:lang w:val="en-US" w:eastAsia="en-US" w:bidi="en-US"/>
      </w:rPr>
    </w:lvl>
  </w:abstractNum>
  <w:abstractNum w:abstractNumId="8" w15:restartNumberingAfterBreak="0">
    <w:nsid w:val="32ED7229"/>
    <w:multiLevelType w:val="hybridMultilevel"/>
    <w:tmpl w:val="E83E0EA8"/>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4304930"/>
    <w:multiLevelType w:val="hybridMultilevel"/>
    <w:tmpl w:val="F230B078"/>
    <w:lvl w:ilvl="0" w:tplc="9D44B40A">
      <w:start w:val="1"/>
      <w:numFmt w:val="upperLetter"/>
      <w:lvlText w:val="%1."/>
      <w:lvlJc w:val="left"/>
      <w:pPr>
        <w:ind w:left="1010" w:hanging="660"/>
        <w:jc w:val="left"/>
      </w:pPr>
      <w:rPr>
        <w:rFonts w:ascii="Arial" w:eastAsia="Arial" w:hAnsi="Arial" w:cs="Arial" w:hint="default"/>
        <w:spacing w:val="-1"/>
        <w:w w:val="100"/>
        <w:sz w:val="22"/>
        <w:szCs w:val="22"/>
        <w:lang w:val="en-US" w:eastAsia="en-US" w:bidi="en-US"/>
      </w:rPr>
    </w:lvl>
    <w:lvl w:ilvl="1" w:tplc="8D90664E">
      <w:start w:val="1"/>
      <w:numFmt w:val="decimal"/>
      <w:lvlText w:val="%2."/>
      <w:lvlJc w:val="left"/>
      <w:pPr>
        <w:ind w:left="852" w:hanging="360"/>
        <w:jc w:val="left"/>
      </w:pPr>
      <w:rPr>
        <w:rFonts w:ascii="Arial" w:eastAsia="Arial" w:hAnsi="Arial" w:cs="Arial" w:hint="default"/>
        <w:spacing w:val="-1"/>
        <w:w w:val="100"/>
        <w:sz w:val="22"/>
        <w:szCs w:val="22"/>
        <w:lang w:val="en-US" w:eastAsia="en-US" w:bidi="en-US"/>
      </w:rPr>
    </w:lvl>
    <w:lvl w:ilvl="2" w:tplc="43940C18">
      <w:numFmt w:val="bullet"/>
      <w:lvlText w:val="•"/>
      <w:lvlJc w:val="left"/>
      <w:pPr>
        <w:ind w:left="2040" w:hanging="360"/>
      </w:pPr>
      <w:rPr>
        <w:rFonts w:hint="default"/>
        <w:lang w:val="en-US" w:eastAsia="en-US" w:bidi="en-US"/>
      </w:rPr>
    </w:lvl>
    <w:lvl w:ilvl="3" w:tplc="4D92728C">
      <w:numFmt w:val="bullet"/>
      <w:lvlText w:val="•"/>
      <w:lvlJc w:val="left"/>
      <w:pPr>
        <w:ind w:left="3060" w:hanging="360"/>
      </w:pPr>
      <w:rPr>
        <w:rFonts w:hint="default"/>
        <w:lang w:val="en-US" w:eastAsia="en-US" w:bidi="en-US"/>
      </w:rPr>
    </w:lvl>
    <w:lvl w:ilvl="4" w:tplc="E1AE8D52">
      <w:numFmt w:val="bullet"/>
      <w:lvlText w:val="•"/>
      <w:lvlJc w:val="left"/>
      <w:pPr>
        <w:ind w:left="4080" w:hanging="360"/>
      </w:pPr>
      <w:rPr>
        <w:rFonts w:hint="default"/>
        <w:lang w:val="en-US" w:eastAsia="en-US" w:bidi="en-US"/>
      </w:rPr>
    </w:lvl>
    <w:lvl w:ilvl="5" w:tplc="21B202BA">
      <w:numFmt w:val="bullet"/>
      <w:lvlText w:val="•"/>
      <w:lvlJc w:val="left"/>
      <w:pPr>
        <w:ind w:left="5100" w:hanging="360"/>
      </w:pPr>
      <w:rPr>
        <w:rFonts w:hint="default"/>
        <w:lang w:val="en-US" w:eastAsia="en-US" w:bidi="en-US"/>
      </w:rPr>
    </w:lvl>
    <w:lvl w:ilvl="6" w:tplc="FDA2CF6C">
      <w:numFmt w:val="bullet"/>
      <w:lvlText w:val="•"/>
      <w:lvlJc w:val="left"/>
      <w:pPr>
        <w:ind w:left="6120" w:hanging="360"/>
      </w:pPr>
      <w:rPr>
        <w:rFonts w:hint="default"/>
        <w:lang w:val="en-US" w:eastAsia="en-US" w:bidi="en-US"/>
      </w:rPr>
    </w:lvl>
    <w:lvl w:ilvl="7" w:tplc="E1F63EEE">
      <w:numFmt w:val="bullet"/>
      <w:lvlText w:val="•"/>
      <w:lvlJc w:val="left"/>
      <w:pPr>
        <w:ind w:left="7140" w:hanging="360"/>
      </w:pPr>
      <w:rPr>
        <w:rFonts w:hint="default"/>
        <w:lang w:val="en-US" w:eastAsia="en-US" w:bidi="en-US"/>
      </w:rPr>
    </w:lvl>
    <w:lvl w:ilvl="8" w:tplc="94723E26">
      <w:numFmt w:val="bullet"/>
      <w:lvlText w:val="•"/>
      <w:lvlJc w:val="left"/>
      <w:pPr>
        <w:ind w:left="8160" w:hanging="360"/>
      </w:pPr>
      <w:rPr>
        <w:rFonts w:hint="default"/>
        <w:lang w:val="en-US" w:eastAsia="en-US" w:bidi="en-US"/>
      </w:rPr>
    </w:lvl>
  </w:abstractNum>
  <w:abstractNum w:abstractNumId="10" w15:restartNumberingAfterBreak="0">
    <w:nsid w:val="405C561A"/>
    <w:multiLevelType w:val="hybridMultilevel"/>
    <w:tmpl w:val="B0B4A04C"/>
    <w:lvl w:ilvl="0" w:tplc="04B018BA">
      <w:start w:val="1"/>
      <w:numFmt w:val="decimal"/>
      <w:lvlText w:val="%1."/>
      <w:lvlJc w:val="left"/>
      <w:pPr>
        <w:ind w:left="1571" w:hanging="360"/>
        <w:jc w:val="left"/>
      </w:pPr>
      <w:rPr>
        <w:rFonts w:ascii="Arial" w:eastAsia="Arial" w:hAnsi="Arial" w:cs="Arial" w:hint="default"/>
        <w:spacing w:val="-1"/>
        <w:w w:val="100"/>
        <w:sz w:val="22"/>
        <w:szCs w:val="22"/>
        <w:lang w:val="en-US" w:eastAsia="en-US" w:bidi="en-US"/>
      </w:rPr>
    </w:lvl>
    <w:lvl w:ilvl="1" w:tplc="E32CCBF2">
      <w:numFmt w:val="bullet"/>
      <w:lvlText w:val="•"/>
      <w:lvlJc w:val="left"/>
      <w:pPr>
        <w:ind w:left="2442" w:hanging="360"/>
      </w:pPr>
      <w:rPr>
        <w:rFonts w:hint="default"/>
        <w:lang w:val="en-US" w:eastAsia="en-US" w:bidi="en-US"/>
      </w:rPr>
    </w:lvl>
    <w:lvl w:ilvl="2" w:tplc="7A987768">
      <w:numFmt w:val="bullet"/>
      <w:lvlText w:val="•"/>
      <w:lvlJc w:val="left"/>
      <w:pPr>
        <w:ind w:left="3304" w:hanging="360"/>
      </w:pPr>
      <w:rPr>
        <w:rFonts w:hint="default"/>
        <w:lang w:val="en-US" w:eastAsia="en-US" w:bidi="en-US"/>
      </w:rPr>
    </w:lvl>
    <w:lvl w:ilvl="3" w:tplc="5040174E">
      <w:numFmt w:val="bullet"/>
      <w:lvlText w:val="•"/>
      <w:lvlJc w:val="left"/>
      <w:pPr>
        <w:ind w:left="4166" w:hanging="360"/>
      </w:pPr>
      <w:rPr>
        <w:rFonts w:hint="default"/>
        <w:lang w:val="en-US" w:eastAsia="en-US" w:bidi="en-US"/>
      </w:rPr>
    </w:lvl>
    <w:lvl w:ilvl="4" w:tplc="66CE6CE2">
      <w:numFmt w:val="bullet"/>
      <w:lvlText w:val="•"/>
      <w:lvlJc w:val="left"/>
      <w:pPr>
        <w:ind w:left="5028" w:hanging="360"/>
      </w:pPr>
      <w:rPr>
        <w:rFonts w:hint="default"/>
        <w:lang w:val="en-US" w:eastAsia="en-US" w:bidi="en-US"/>
      </w:rPr>
    </w:lvl>
    <w:lvl w:ilvl="5" w:tplc="B12695AA">
      <w:numFmt w:val="bullet"/>
      <w:lvlText w:val="•"/>
      <w:lvlJc w:val="left"/>
      <w:pPr>
        <w:ind w:left="5890" w:hanging="360"/>
      </w:pPr>
      <w:rPr>
        <w:rFonts w:hint="default"/>
        <w:lang w:val="en-US" w:eastAsia="en-US" w:bidi="en-US"/>
      </w:rPr>
    </w:lvl>
    <w:lvl w:ilvl="6" w:tplc="22347DF8">
      <w:numFmt w:val="bullet"/>
      <w:lvlText w:val="•"/>
      <w:lvlJc w:val="left"/>
      <w:pPr>
        <w:ind w:left="6752" w:hanging="360"/>
      </w:pPr>
      <w:rPr>
        <w:rFonts w:hint="default"/>
        <w:lang w:val="en-US" w:eastAsia="en-US" w:bidi="en-US"/>
      </w:rPr>
    </w:lvl>
    <w:lvl w:ilvl="7" w:tplc="16E48224">
      <w:numFmt w:val="bullet"/>
      <w:lvlText w:val="•"/>
      <w:lvlJc w:val="left"/>
      <w:pPr>
        <w:ind w:left="7614" w:hanging="360"/>
      </w:pPr>
      <w:rPr>
        <w:rFonts w:hint="default"/>
        <w:lang w:val="en-US" w:eastAsia="en-US" w:bidi="en-US"/>
      </w:rPr>
    </w:lvl>
    <w:lvl w:ilvl="8" w:tplc="12582D84">
      <w:numFmt w:val="bullet"/>
      <w:lvlText w:val="•"/>
      <w:lvlJc w:val="left"/>
      <w:pPr>
        <w:ind w:left="8476" w:hanging="360"/>
      </w:pPr>
      <w:rPr>
        <w:rFonts w:hint="default"/>
        <w:lang w:val="en-US" w:eastAsia="en-US" w:bidi="en-US"/>
      </w:rPr>
    </w:lvl>
  </w:abstractNum>
  <w:abstractNum w:abstractNumId="11" w15:restartNumberingAfterBreak="0">
    <w:nsid w:val="500B6E4F"/>
    <w:multiLevelType w:val="hybridMultilevel"/>
    <w:tmpl w:val="5CA0CCBA"/>
    <w:lvl w:ilvl="0" w:tplc="76262CF8">
      <w:numFmt w:val="bullet"/>
      <w:lvlText w:val=""/>
      <w:lvlJc w:val="left"/>
      <w:pPr>
        <w:ind w:left="1572" w:hanging="361"/>
      </w:pPr>
      <w:rPr>
        <w:rFonts w:ascii="Symbol" w:eastAsia="Symbol" w:hAnsi="Symbol" w:cs="Symbol" w:hint="default"/>
        <w:w w:val="100"/>
        <w:sz w:val="22"/>
        <w:szCs w:val="22"/>
        <w:lang w:val="en-US" w:eastAsia="en-US" w:bidi="en-US"/>
      </w:rPr>
    </w:lvl>
    <w:lvl w:ilvl="1" w:tplc="9B22DFF2">
      <w:numFmt w:val="bullet"/>
      <w:lvlText w:val=""/>
      <w:lvlJc w:val="left"/>
      <w:pPr>
        <w:ind w:left="2291" w:hanging="360"/>
      </w:pPr>
      <w:rPr>
        <w:rFonts w:ascii="Wingdings" w:eastAsia="Wingdings" w:hAnsi="Wingdings" w:cs="Wingdings" w:hint="default"/>
        <w:w w:val="100"/>
        <w:sz w:val="22"/>
        <w:szCs w:val="22"/>
        <w:lang w:val="en-US" w:eastAsia="en-US" w:bidi="en-US"/>
      </w:rPr>
    </w:lvl>
    <w:lvl w:ilvl="2" w:tplc="D338B2CA">
      <w:numFmt w:val="bullet"/>
      <w:lvlText w:val="•"/>
      <w:lvlJc w:val="left"/>
      <w:pPr>
        <w:ind w:left="3177" w:hanging="360"/>
      </w:pPr>
      <w:rPr>
        <w:rFonts w:hint="default"/>
        <w:lang w:val="en-US" w:eastAsia="en-US" w:bidi="en-US"/>
      </w:rPr>
    </w:lvl>
    <w:lvl w:ilvl="3" w:tplc="634CDC10">
      <w:numFmt w:val="bullet"/>
      <w:lvlText w:val="•"/>
      <w:lvlJc w:val="left"/>
      <w:pPr>
        <w:ind w:left="4055" w:hanging="360"/>
      </w:pPr>
      <w:rPr>
        <w:rFonts w:hint="default"/>
        <w:lang w:val="en-US" w:eastAsia="en-US" w:bidi="en-US"/>
      </w:rPr>
    </w:lvl>
    <w:lvl w:ilvl="4" w:tplc="D228C8E0">
      <w:numFmt w:val="bullet"/>
      <w:lvlText w:val="•"/>
      <w:lvlJc w:val="left"/>
      <w:pPr>
        <w:ind w:left="4933" w:hanging="360"/>
      </w:pPr>
      <w:rPr>
        <w:rFonts w:hint="default"/>
        <w:lang w:val="en-US" w:eastAsia="en-US" w:bidi="en-US"/>
      </w:rPr>
    </w:lvl>
    <w:lvl w:ilvl="5" w:tplc="F0ACA542">
      <w:numFmt w:val="bullet"/>
      <w:lvlText w:val="•"/>
      <w:lvlJc w:val="left"/>
      <w:pPr>
        <w:ind w:left="5811" w:hanging="360"/>
      </w:pPr>
      <w:rPr>
        <w:rFonts w:hint="default"/>
        <w:lang w:val="en-US" w:eastAsia="en-US" w:bidi="en-US"/>
      </w:rPr>
    </w:lvl>
    <w:lvl w:ilvl="6" w:tplc="43C06ED2">
      <w:numFmt w:val="bullet"/>
      <w:lvlText w:val="•"/>
      <w:lvlJc w:val="left"/>
      <w:pPr>
        <w:ind w:left="6688" w:hanging="360"/>
      </w:pPr>
      <w:rPr>
        <w:rFonts w:hint="default"/>
        <w:lang w:val="en-US" w:eastAsia="en-US" w:bidi="en-US"/>
      </w:rPr>
    </w:lvl>
    <w:lvl w:ilvl="7" w:tplc="E6A49F58">
      <w:numFmt w:val="bullet"/>
      <w:lvlText w:val="•"/>
      <w:lvlJc w:val="left"/>
      <w:pPr>
        <w:ind w:left="7566" w:hanging="360"/>
      </w:pPr>
      <w:rPr>
        <w:rFonts w:hint="default"/>
        <w:lang w:val="en-US" w:eastAsia="en-US" w:bidi="en-US"/>
      </w:rPr>
    </w:lvl>
    <w:lvl w:ilvl="8" w:tplc="A0C64E06">
      <w:numFmt w:val="bullet"/>
      <w:lvlText w:val="•"/>
      <w:lvlJc w:val="left"/>
      <w:pPr>
        <w:ind w:left="8444" w:hanging="360"/>
      </w:pPr>
      <w:rPr>
        <w:rFonts w:hint="default"/>
        <w:lang w:val="en-US" w:eastAsia="en-US" w:bidi="en-US"/>
      </w:rPr>
    </w:lvl>
  </w:abstractNum>
  <w:abstractNum w:abstractNumId="12" w15:restartNumberingAfterBreak="0">
    <w:nsid w:val="54D006F1"/>
    <w:multiLevelType w:val="hybridMultilevel"/>
    <w:tmpl w:val="F3CC59DA"/>
    <w:lvl w:ilvl="0" w:tplc="678A7CF6">
      <w:numFmt w:val="bullet"/>
      <w:lvlText w:val=""/>
      <w:lvlJc w:val="left"/>
      <w:pPr>
        <w:ind w:left="852" w:hanging="361"/>
      </w:pPr>
      <w:rPr>
        <w:rFonts w:ascii="Symbol" w:eastAsia="Symbol" w:hAnsi="Symbol" w:cs="Symbol" w:hint="default"/>
        <w:w w:val="100"/>
        <w:sz w:val="22"/>
        <w:szCs w:val="22"/>
        <w:lang w:val="en-US" w:eastAsia="en-US" w:bidi="en-US"/>
      </w:rPr>
    </w:lvl>
    <w:lvl w:ilvl="1" w:tplc="89C4C190">
      <w:numFmt w:val="bullet"/>
      <w:lvlText w:val="o"/>
      <w:lvlJc w:val="left"/>
      <w:pPr>
        <w:ind w:left="1571" w:hanging="361"/>
      </w:pPr>
      <w:rPr>
        <w:rFonts w:ascii="Courier New" w:eastAsia="Courier New" w:hAnsi="Courier New" w:cs="Courier New" w:hint="default"/>
        <w:w w:val="100"/>
        <w:sz w:val="22"/>
        <w:szCs w:val="22"/>
        <w:lang w:val="en-US" w:eastAsia="en-US" w:bidi="en-US"/>
      </w:rPr>
    </w:lvl>
    <w:lvl w:ilvl="2" w:tplc="2C48329C">
      <w:numFmt w:val="bullet"/>
      <w:lvlText w:val="•"/>
      <w:lvlJc w:val="left"/>
      <w:pPr>
        <w:ind w:left="2537" w:hanging="361"/>
      </w:pPr>
      <w:rPr>
        <w:rFonts w:hint="default"/>
        <w:lang w:val="en-US" w:eastAsia="en-US" w:bidi="en-US"/>
      </w:rPr>
    </w:lvl>
    <w:lvl w:ilvl="3" w:tplc="0CD4A5F0">
      <w:numFmt w:val="bullet"/>
      <w:lvlText w:val="•"/>
      <w:lvlJc w:val="left"/>
      <w:pPr>
        <w:ind w:left="3495" w:hanging="361"/>
      </w:pPr>
      <w:rPr>
        <w:rFonts w:hint="default"/>
        <w:lang w:val="en-US" w:eastAsia="en-US" w:bidi="en-US"/>
      </w:rPr>
    </w:lvl>
    <w:lvl w:ilvl="4" w:tplc="801EA5CC">
      <w:numFmt w:val="bullet"/>
      <w:lvlText w:val="•"/>
      <w:lvlJc w:val="left"/>
      <w:pPr>
        <w:ind w:left="4453" w:hanging="361"/>
      </w:pPr>
      <w:rPr>
        <w:rFonts w:hint="default"/>
        <w:lang w:val="en-US" w:eastAsia="en-US" w:bidi="en-US"/>
      </w:rPr>
    </w:lvl>
    <w:lvl w:ilvl="5" w:tplc="FF2CE3AA">
      <w:numFmt w:val="bullet"/>
      <w:lvlText w:val="•"/>
      <w:lvlJc w:val="left"/>
      <w:pPr>
        <w:ind w:left="5411" w:hanging="361"/>
      </w:pPr>
      <w:rPr>
        <w:rFonts w:hint="default"/>
        <w:lang w:val="en-US" w:eastAsia="en-US" w:bidi="en-US"/>
      </w:rPr>
    </w:lvl>
    <w:lvl w:ilvl="6" w:tplc="868AE996">
      <w:numFmt w:val="bullet"/>
      <w:lvlText w:val="•"/>
      <w:lvlJc w:val="left"/>
      <w:pPr>
        <w:ind w:left="6368" w:hanging="361"/>
      </w:pPr>
      <w:rPr>
        <w:rFonts w:hint="default"/>
        <w:lang w:val="en-US" w:eastAsia="en-US" w:bidi="en-US"/>
      </w:rPr>
    </w:lvl>
    <w:lvl w:ilvl="7" w:tplc="BFB8952E">
      <w:numFmt w:val="bullet"/>
      <w:lvlText w:val="•"/>
      <w:lvlJc w:val="left"/>
      <w:pPr>
        <w:ind w:left="7326" w:hanging="361"/>
      </w:pPr>
      <w:rPr>
        <w:rFonts w:hint="default"/>
        <w:lang w:val="en-US" w:eastAsia="en-US" w:bidi="en-US"/>
      </w:rPr>
    </w:lvl>
    <w:lvl w:ilvl="8" w:tplc="AB1A839C">
      <w:numFmt w:val="bullet"/>
      <w:lvlText w:val="•"/>
      <w:lvlJc w:val="left"/>
      <w:pPr>
        <w:ind w:left="8284" w:hanging="361"/>
      </w:pPr>
      <w:rPr>
        <w:rFonts w:hint="default"/>
        <w:lang w:val="en-US" w:eastAsia="en-US" w:bidi="en-US"/>
      </w:rPr>
    </w:lvl>
  </w:abstractNum>
  <w:abstractNum w:abstractNumId="13" w15:restartNumberingAfterBreak="0">
    <w:nsid w:val="560F41FF"/>
    <w:multiLevelType w:val="hybridMultilevel"/>
    <w:tmpl w:val="26AC0B16"/>
    <w:lvl w:ilvl="0" w:tplc="8A96425C">
      <w:start w:val="1"/>
      <w:numFmt w:val="decimal"/>
      <w:lvlText w:val="%1."/>
      <w:lvlJc w:val="left"/>
      <w:pPr>
        <w:ind w:left="1571" w:hanging="360"/>
        <w:jc w:val="left"/>
      </w:pPr>
      <w:rPr>
        <w:rFonts w:ascii="Arial" w:eastAsia="Arial" w:hAnsi="Arial" w:cs="Arial" w:hint="default"/>
        <w:spacing w:val="-1"/>
        <w:w w:val="100"/>
        <w:sz w:val="22"/>
        <w:szCs w:val="22"/>
        <w:lang w:val="en-US" w:eastAsia="en-US" w:bidi="en-US"/>
      </w:rPr>
    </w:lvl>
    <w:lvl w:ilvl="1" w:tplc="475602E8">
      <w:numFmt w:val="bullet"/>
      <w:lvlText w:val="•"/>
      <w:lvlJc w:val="left"/>
      <w:pPr>
        <w:ind w:left="2442" w:hanging="360"/>
      </w:pPr>
      <w:rPr>
        <w:rFonts w:hint="default"/>
        <w:lang w:val="en-US" w:eastAsia="en-US" w:bidi="en-US"/>
      </w:rPr>
    </w:lvl>
    <w:lvl w:ilvl="2" w:tplc="EED4EA46">
      <w:numFmt w:val="bullet"/>
      <w:lvlText w:val="•"/>
      <w:lvlJc w:val="left"/>
      <w:pPr>
        <w:ind w:left="3304" w:hanging="360"/>
      </w:pPr>
      <w:rPr>
        <w:rFonts w:hint="default"/>
        <w:lang w:val="en-US" w:eastAsia="en-US" w:bidi="en-US"/>
      </w:rPr>
    </w:lvl>
    <w:lvl w:ilvl="3" w:tplc="12D86754">
      <w:numFmt w:val="bullet"/>
      <w:lvlText w:val="•"/>
      <w:lvlJc w:val="left"/>
      <w:pPr>
        <w:ind w:left="4166" w:hanging="360"/>
      </w:pPr>
      <w:rPr>
        <w:rFonts w:hint="default"/>
        <w:lang w:val="en-US" w:eastAsia="en-US" w:bidi="en-US"/>
      </w:rPr>
    </w:lvl>
    <w:lvl w:ilvl="4" w:tplc="6C6CD960">
      <w:numFmt w:val="bullet"/>
      <w:lvlText w:val="•"/>
      <w:lvlJc w:val="left"/>
      <w:pPr>
        <w:ind w:left="5028" w:hanging="360"/>
      </w:pPr>
      <w:rPr>
        <w:rFonts w:hint="default"/>
        <w:lang w:val="en-US" w:eastAsia="en-US" w:bidi="en-US"/>
      </w:rPr>
    </w:lvl>
    <w:lvl w:ilvl="5" w:tplc="DF1CF1C8">
      <w:numFmt w:val="bullet"/>
      <w:lvlText w:val="•"/>
      <w:lvlJc w:val="left"/>
      <w:pPr>
        <w:ind w:left="5890" w:hanging="360"/>
      </w:pPr>
      <w:rPr>
        <w:rFonts w:hint="default"/>
        <w:lang w:val="en-US" w:eastAsia="en-US" w:bidi="en-US"/>
      </w:rPr>
    </w:lvl>
    <w:lvl w:ilvl="6" w:tplc="215072B0">
      <w:numFmt w:val="bullet"/>
      <w:lvlText w:val="•"/>
      <w:lvlJc w:val="left"/>
      <w:pPr>
        <w:ind w:left="6752" w:hanging="360"/>
      </w:pPr>
      <w:rPr>
        <w:rFonts w:hint="default"/>
        <w:lang w:val="en-US" w:eastAsia="en-US" w:bidi="en-US"/>
      </w:rPr>
    </w:lvl>
    <w:lvl w:ilvl="7" w:tplc="6BB47558">
      <w:numFmt w:val="bullet"/>
      <w:lvlText w:val="•"/>
      <w:lvlJc w:val="left"/>
      <w:pPr>
        <w:ind w:left="7614" w:hanging="360"/>
      </w:pPr>
      <w:rPr>
        <w:rFonts w:hint="default"/>
        <w:lang w:val="en-US" w:eastAsia="en-US" w:bidi="en-US"/>
      </w:rPr>
    </w:lvl>
    <w:lvl w:ilvl="8" w:tplc="32740A42">
      <w:numFmt w:val="bullet"/>
      <w:lvlText w:val="•"/>
      <w:lvlJc w:val="left"/>
      <w:pPr>
        <w:ind w:left="8476" w:hanging="360"/>
      </w:pPr>
      <w:rPr>
        <w:rFonts w:hint="default"/>
        <w:lang w:val="en-US" w:eastAsia="en-US" w:bidi="en-US"/>
      </w:rPr>
    </w:lvl>
  </w:abstractNum>
  <w:abstractNum w:abstractNumId="14" w15:restartNumberingAfterBreak="0">
    <w:nsid w:val="5B2446E9"/>
    <w:multiLevelType w:val="hybridMultilevel"/>
    <w:tmpl w:val="3F306B1E"/>
    <w:lvl w:ilvl="0" w:tplc="CF081964">
      <w:start w:val="1"/>
      <w:numFmt w:val="decimal"/>
      <w:lvlText w:val="%1."/>
      <w:lvlJc w:val="left"/>
      <w:pPr>
        <w:ind w:left="1571" w:hanging="360"/>
        <w:jc w:val="left"/>
      </w:pPr>
      <w:rPr>
        <w:rFonts w:ascii="Arial" w:eastAsia="Arial" w:hAnsi="Arial" w:cs="Arial" w:hint="default"/>
        <w:spacing w:val="-1"/>
        <w:w w:val="100"/>
        <w:sz w:val="22"/>
        <w:szCs w:val="22"/>
        <w:lang w:val="en-US" w:eastAsia="en-US" w:bidi="en-US"/>
      </w:rPr>
    </w:lvl>
    <w:lvl w:ilvl="1" w:tplc="715E8CB0">
      <w:numFmt w:val="bullet"/>
      <w:lvlText w:val="•"/>
      <w:lvlJc w:val="left"/>
      <w:pPr>
        <w:ind w:left="2442" w:hanging="360"/>
      </w:pPr>
      <w:rPr>
        <w:rFonts w:hint="default"/>
        <w:lang w:val="en-US" w:eastAsia="en-US" w:bidi="en-US"/>
      </w:rPr>
    </w:lvl>
    <w:lvl w:ilvl="2" w:tplc="E056E6EC">
      <w:numFmt w:val="bullet"/>
      <w:lvlText w:val="•"/>
      <w:lvlJc w:val="left"/>
      <w:pPr>
        <w:ind w:left="3304" w:hanging="360"/>
      </w:pPr>
      <w:rPr>
        <w:rFonts w:hint="default"/>
        <w:lang w:val="en-US" w:eastAsia="en-US" w:bidi="en-US"/>
      </w:rPr>
    </w:lvl>
    <w:lvl w:ilvl="3" w:tplc="8ED64578">
      <w:numFmt w:val="bullet"/>
      <w:lvlText w:val="•"/>
      <w:lvlJc w:val="left"/>
      <w:pPr>
        <w:ind w:left="4166" w:hanging="360"/>
      </w:pPr>
      <w:rPr>
        <w:rFonts w:hint="default"/>
        <w:lang w:val="en-US" w:eastAsia="en-US" w:bidi="en-US"/>
      </w:rPr>
    </w:lvl>
    <w:lvl w:ilvl="4" w:tplc="780A8BF2">
      <w:numFmt w:val="bullet"/>
      <w:lvlText w:val="•"/>
      <w:lvlJc w:val="left"/>
      <w:pPr>
        <w:ind w:left="5028" w:hanging="360"/>
      </w:pPr>
      <w:rPr>
        <w:rFonts w:hint="default"/>
        <w:lang w:val="en-US" w:eastAsia="en-US" w:bidi="en-US"/>
      </w:rPr>
    </w:lvl>
    <w:lvl w:ilvl="5" w:tplc="31F62BBC">
      <w:numFmt w:val="bullet"/>
      <w:lvlText w:val="•"/>
      <w:lvlJc w:val="left"/>
      <w:pPr>
        <w:ind w:left="5890" w:hanging="360"/>
      </w:pPr>
      <w:rPr>
        <w:rFonts w:hint="default"/>
        <w:lang w:val="en-US" w:eastAsia="en-US" w:bidi="en-US"/>
      </w:rPr>
    </w:lvl>
    <w:lvl w:ilvl="6" w:tplc="28E43488">
      <w:numFmt w:val="bullet"/>
      <w:lvlText w:val="•"/>
      <w:lvlJc w:val="left"/>
      <w:pPr>
        <w:ind w:left="6752" w:hanging="360"/>
      </w:pPr>
      <w:rPr>
        <w:rFonts w:hint="default"/>
        <w:lang w:val="en-US" w:eastAsia="en-US" w:bidi="en-US"/>
      </w:rPr>
    </w:lvl>
    <w:lvl w:ilvl="7" w:tplc="D24086F4">
      <w:numFmt w:val="bullet"/>
      <w:lvlText w:val="•"/>
      <w:lvlJc w:val="left"/>
      <w:pPr>
        <w:ind w:left="7614" w:hanging="360"/>
      </w:pPr>
      <w:rPr>
        <w:rFonts w:hint="default"/>
        <w:lang w:val="en-US" w:eastAsia="en-US" w:bidi="en-US"/>
      </w:rPr>
    </w:lvl>
    <w:lvl w:ilvl="8" w:tplc="D4BA9538">
      <w:numFmt w:val="bullet"/>
      <w:lvlText w:val="•"/>
      <w:lvlJc w:val="left"/>
      <w:pPr>
        <w:ind w:left="8476" w:hanging="360"/>
      </w:pPr>
      <w:rPr>
        <w:rFonts w:hint="default"/>
        <w:lang w:val="en-US" w:eastAsia="en-US" w:bidi="en-US"/>
      </w:rPr>
    </w:lvl>
  </w:abstractNum>
  <w:abstractNum w:abstractNumId="15" w15:restartNumberingAfterBreak="0">
    <w:nsid w:val="6BB95570"/>
    <w:multiLevelType w:val="hybridMultilevel"/>
    <w:tmpl w:val="D2545794"/>
    <w:lvl w:ilvl="0" w:tplc="FFFFFFFF">
      <w:start w:val="1"/>
      <w:numFmt w:val="upp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6" w15:restartNumberingAfterBreak="0">
    <w:nsid w:val="6DCD20B6"/>
    <w:multiLevelType w:val="hybridMultilevel"/>
    <w:tmpl w:val="4FA035DA"/>
    <w:lvl w:ilvl="0" w:tplc="4750138C">
      <w:start w:val="1"/>
      <w:numFmt w:val="lowerLetter"/>
      <w:lvlText w:val="%1)"/>
      <w:lvlJc w:val="left"/>
      <w:pPr>
        <w:ind w:left="1572" w:hanging="720"/>
        <w:jc w:val="left"/>
      </w:pPr>
      <w:rPr>
        <w:rFonts w:ascii="Arial" w:eastAsia="Arial" w:hAnsi="Arial" w:cs="Arial" w:hint="default"/>
        <w:spacing w:val="-1"/>
        <w:w w:val="100"/>
        <w:sz w:val="22"/>
        <w:szCs w:val="22"/>
        <w:lang w:val="en-US" w:eastAsia="en-US" w:bidi="en-US"/>
      </w:rPr>
    </w:lvl>
    <w:lvl w:ilvl="1" w:tplc="20DC06AC">
      <w:start w:val="1"/>
      <w:numFmt w:val="decimal"/>
      <w:lvlText w:val="%2."/>
      <w:lvlJc w:val="left"/>
      <w:pPr>
        <w:ind w:left="2472" w:hanging="540"/>
        <w:jc w:val="left"/>
      </w:pPr>
      <w:rPr>
        <w:rFonts w:ascii="Arial" w:eastAsia="Arial" w:hAnsi="Arial" w:cs="Arial" w:hint="default"/>
        <w:spacing w:val="-1"/>
        <w:w w:val="100"/>
        <w:sz w:val="22"/>
        <w:szCs w:val="22"/>
        <w:lang w:val="en-US" w:eastAsia="en-US" w:bidi="en-US"/>
      </w:rPr>
    </w:lvl>
    <w:lvl w:ilvl="2" w:tplc="71EA9C50">
      <w:numFmt w:val="bullet"/>
      <w:lvlText w:val=""/>
      <w:lvlJc w:val="left"/>
      <w:pPr>
        <w:ind w:left="2924" w:hanging="452"/>
      </w:pPr>
      <w:rPr>
        <w:rFonts w:ascii="Symbol" w:eastAsia="Symbol" w:hAnsi="Symbol" w:cs="Symbol" w:hint="default"/>
        <w:w w:val="100"/>
        <w:sz w:val="22"/>
        <w:szCs w:val="22"/>
        <w:lang w:val="en-US" w:eastAsia="en-US" w:bidi="en-US"/>
      </w:rPr>
    </w:lvl>
    <w:lvl w:ilvl="3" w:tplc="24505CEA">
      <w:numFmt w:val="bullet"/>
      <w:lvlText w:val="•"/>
      <w:lvlJc w:val="left"/>
      <w:pPr>
        <w:ind w:left="3830" w:hanging="452"/>
      </w:pPr>
      <w:rPr>
        <w:rFonts w:hint="default"/>
        <w:lang w:val="en-US" w:eastAsia="en-US" w:bidi="en-US"/>
      </w:rPr>
    </w:lvl>
    <w:lvl w:ilvl="4" w:tplc="19D44A20">
      <w:numFmt w:val="bullet"/>
      <w:lvlText w:val="•"/>
      <w:lvlJc w:val="left"/>
      <w:pPr>
        <w:ind w:left="4740" w:hanging="452"/>
      </w:pPr>
      <w:rPr>
        <w:rFonts w:hint="default"/>
        <w:lang w:val="en-US" w:eastAsia="en-US" w:bidi="en-US"/>
      </w:rPr>
    </w:lvl>
    <w:lvl w:ilvl="5" w:tplc="173EF3B0">
      <w:numFmt w:val="bullet"/>
      <w:lvlText w:val="•"/>
      <w:lvlJc w:val="left"/>
      <w:pPr>
        <w:ind w:left="5650" w:hanging="452"/>
      </w:pPr>
      <w:rPr>
        <w:rFonts w:hint="default"/>
        <w:lang w:val="en-US" w:eastAsia="en-US" w:bidi="en-US"/>
      </w:rPr>
    </w:lvl>
    <w:lvl w:ilvl="6" w:tplc="4540F782">
      <w:numFmt w:val="bullet"/>
      <w:lvlText w:val="•"/>
      <w:lvlJc w:val="left"/>
      <w:pPr>
        <w:ind w:left="6560" w:hanging="452"/>
      </w:pPr>
      <w:rPr>
        <w:rFonts w:hint="default"/>
        <w:lang w:val="en-US" w:eastAsia="en-US" w:bidi="en-US"/>
      </w:rPr>
    </w:lvl>
    <w:lvl w:ilvl="7" w:tplc="CBE246EA">
      <w:numFmt w:val="bullet"/>
      <w:lvlText w:val="•"/>
      <w:lvlJc w:val="left"/>
      <w:pPr>
        <w:ind w:left="7470" w:hanging="452"/>
      </w:pPr>
      <w:rPr>
        <w:rFonts w:hint="default"/>
        <w:lang w:val="en-US" w:eastAsia="en-US" w:bidi="en-US"/>
      </w:rPr>
    </w:lvl>
    <w:lvl w:ilvl="8" w:tplc="ED94D33C">
      <w:numFmt w:val="bullet"/>
      <w:lvlText w:val="•"/>
      <w:lvlJc w:val="left"/>
      <w:pPr>
        <w:ind w:left="8380" w:hanging="452"/>
      </w:pPr>
      <w:rPr>
        <w:rFonts w:hint="default"/>
        <w:lang w:val="en-US" w:eastAsia="en-US" w:bidi="en-US"/>
      </w:rPr>
    </w:lvl>
  </w:abstractNum>
  <w:abstractNum w:abstractNumId="17" w15:restartNumberingAfterBreak="0">
    <w:nsid w:val="6EB97668"/>
    <w:multiLevelType w:val="hybridMultilevel"/>
    <w:tmpl w:val="A71A359A"/>
    <w:lvl w:ilvl="0" w:tplc="AA227B18">
      <w:start w:val="1"/>
      <w:numFmt w:val="decimal"/>
      <w:lvlText w:val="%1."/>
      <w:lvlJc w:val="left"/>
      <w:pPr>
        <w:ind w:left="1571" w:hanging="360"/>
        <w:jc w:val="left"/>
      </w:pPr>
      <w:rPr>
        <w:rFonts w:ascii="Arial" w:eastAsia="Arial" w:hAnsi="Arial" w:cs="Arial" w:hint="default"/>
        <w:spacing w:val="-1"/>
        <w:w w:val="100"/>
        <w:sz w:val="22"/>
        <w:szCs w:val="22"/>
        <w:lang w:val="en-US" w:eastAsia="en-US" w:bidi="en-US"/>
      </w:rPr>
    </w:lvl>
    <w:lvl w:ilvl="1" w:tplc="AC1E7C96">
      <w:start w:val="1"/>
      <w:numFmt w:val="lowerLetter"/>
      <w:lvlText w:val="%2."/>
      <w:lvlJc w:val="left"/>
      <w:pPr>
        <w:ind w:left="1572" w:hanging="360"/>
        <w:jc w:val="left"/>
      </w:pPr>
      <w:rPr>
        <w:rFonts w:ascii="Arial" w:eastAsia="Arial" w:hAnsi="Arial" w:cs="Arial" w:hint="default"/>
        <w:spacing w:val="-1"/>
        <w:w w:val="100"/>
        <w:sz w:val="22"/>
        <w:szCs w:val="22"/>
        <w:lang w:val="en-US" w:eastAsia="en-US" w:bidi="en-US"/>
      </w:rPr>
    </w:lvl>
    <w:lvl w:ilvl="2" w:tplc="E5F47872">
      <w:numFmt w:val="bullet"/>
      <w:lvlText w:val="•"/>
      <w:lvlJc w:val="left"/>
      <w:pPr>
        <w:ind w:left="3304" w:hanging="360"/>
      </w:pPr>
      <w:rPr>
        <w:rFonts w:hint="default"/>
        <w:lang w:val="en-US" w:eastAsia="en-US" w:bidi="en-US"/>
      </w:rPr>
    </w:lvl>
    <w:lvl w:ilvl="3" w:tplc="2A5A2C3E">
      <w:numFmt w:val="bullet"/>
      <w:lvlText w:val="•"/>
      <w:lvlJc w:val="left"/>
      <w:pPr>
        <w:ind w:left="4166" w:hanging="360"/>
      </w:pPr>
      <w:rPr>
        <w:rFonts w:hint="default"/>
        <w:lang w:val="en-US" w:eastAsia="en-US" w:bidi="en-US"/>
      </w:rPr>
    </w:lvl>
    <w:lvl w:ilvl="4" w:tplc="CA9093A8">
      <w:numFmt w:val="bullet"/>
      <w:lvlText w:val="•"/>
      <w:lvlJc w:val="left"/>
      <w:pPr>
        <w:ind w:left="5028" w:hanging="360"/>
      </w:pPr>
      <w:rPr>
        <w:rFonts w:hint="default"/>
        <w:lang w:val="en-US" w:eastAsia="en-US" w:bidi="en-US"/>
      </w:rPr>
    </w:lvl>
    <w:lvl w:ilvl="5" w:tplc="0484B6D0">
      <w:numFmt w:val="bullet"/>
      <w:lvlText w:val="•"/>
      <w:lvlJc w:val="left"/>
      <w:pPr>
        <w:ind w:left="5890" w:hanging="360"/>
      </w:pPr>
      <w:rPr>
        <w:rFonts w:hint="default"/>
        <w:lang w:val="en-US" w:eastAsia="en-US" w:bidi="en-US"/>
      </w:rPr>
    </w:lvl>
    <w:lvl w:ilvl="6" w:tplc="EF226DD2">
      <w:numFmt w:val="bullet"/>
      <w:lvlText w:val="•"/>
      <w:lvlJc w:val="left"/>
      <w:pPr>
        <w:ind w:left="6752" w:hanging="360"/>
      </w:pPr>
      <w:rPr>
        <w:rFonts w:hint="default"/>
        <w:lang w:val="en-US" w:eastAsia="en-US" w:bidi="en-US"/>
      </w:rPr>
    </w:lvl>
    <w:lvl w:ilvl="7" w:tplc="92D8F000">
      <w:numFmt w:val="bullet"/>
      <w:lvlText w:val="•"/>
      <w:lvlJc w:val="left"/>
      <w:pPr>
        <w:ind w:left="7614" w:hanging="360"/>
      </w:pPr>
      <w:rPr>
        <w:rFonts w:hint="default"/>
        <w:lang w:val="en-US" w:eastAsia="en-US" w:bidi="en-US"/>
      </w:rPr>
    </w:lvl>
    <w:lvl w:ilvl="8" w:tplc="CF102192">
      <w:numFmt w:val="bullet"/>
      <w:lvlText w:val="•"/>
      <w:lvlJc w:val="left"/>
      <w:pPr>
        <w:ind w:left="8476" w:hanging="360"/>
      </w:pPr>
      <w:rPr>
        <w:rFonts w:hint="default"/>
        <w:lang w:val="en-US" w:eastAsia="en-US" w:bidi="en-US"/>
      </w:rPr>
    </w:lvl>
  </w:abstractNum>
  <w:abstractNum w:abstractNumId="18" w15:restartNumberingAfterBreak="0">
    <w:nsid w:val="75CB3D3A"/>
    <w:multiLevelType w:val="hybridMultilevel"/>
    <w:tmpl w:val="55FC32EE"/>
    <w:lvl w:ilvl="0" w:tplc="2B34DA04">
      <w:start w:val="1"/>
      <w:numFmt w:val="upperRoman"/>
      <w:lvlText w:val="%1."/>
      <w:lvlJc w:val="left"/>
      <w:pPr>
        <w:ind w:left="583" w:hanging="452"/>
        <w:jc w:val="left"/>
      </w:pPr>
      <w:rPr>
        <w:rFonts w:ascii="Arial" w:eastAsia="Arial" w:hAnsi="Arial" w:cs="Arial" w:hint="default"/>
        <w:spacing w:val="0"/>
        <w:w w:val="100"/>
        <w:sz w:val="22"/>
        <w:szCs w:val="22"/>
        <w:lang w:val="en-US" w:eastAsia="en-US" w:bidi="en-US"/>
      </w:rPr>
    </w:lvl>
    <w:lvl w:ilvl="1" w:tplc="8F68FE84">
      <w:start w:val="1"/>
      <w:numFmt w:val="upperLetter"/>
      <w:lvlText w:val="%2."/>
      <w:lvlJc w:val="left"/>
      <w:pPr>
        <w:ind w:left="1012" w:hanging="660"/>
        <w:jc w:val="left"/>
      </w:pPr>
      <w:rPr>
        <w:rFonts w:ascii="Arial" w:eastAsia="Arial" w:hAnsi="Arial" w:cs="Arial" w:hint="default"/>
        <w:spacing w:val="-1"/>
        <w:w w:val="100"/>
        <w:sz w:val="22"/>
        <w:szCs w:val="22"/>
        <w:lang w:val="en-US" w:eastAsia="en-US" w:bidi="en-US"/>
      </w:rPr>
    </w:lvl>
    <w:lvl w:ilvl="2" w:tplc="CCF6934A">
      <w:numFmt w:val="bullet"/>
      <w:lvlText w:val="•"/>
      <w:lvlJc w:val="left"/>
      <w:pPr>
        <w:ind w:left="2040" w:hanging="660"/>
      </w:pPr>
      <w:rPr>
        <w:rFonts w:hint="default"/>
        <w:lang w:val="en-US" w:eastAsia="en-US" w:bidi="en-US"/>
      </w:rPr>
    </w:lvl>
    <w:lvl w:ilvl="3" w:tplc="E5EC0D82">
      <w:numFmt w:val="bullet"/>
      <w:lvlText w:val="•"/>
      <w:lvlJc w:val="left"/>
      <w:pPr>
        <w:ind w:left="3060" w:hanging="660"/>
      </w:pPr>
      <w:rPr>
        <w:rFonts w:hint="default"/>
        <w:lang w:val="en-US" w:eastAsia="en-US" w:bidi="en-US"/>
      </w:rPr>
    </w:lvl>
    <w:lvl w:ilvl="4" w:tplc="93D49970">
      <w:numFmt w:val="bullet"/>
      <w:lvlText w:val="•"/>
      <w:lvlJc w:val="left"/>
      <w:pPr>
        <w:ind w:left="4080" w:hanging="660"/>
      </w:pPr>
      <w:rPr>
        <w:rFonts w:hint="default"/>
        <w:lang w:val="en-US" w:eastAsia="en-US" w:bidi="en-US"/>
      </w:rPr>
    </w:lvl>
    <w:lvl w:ilvl="5" w:tplc="C436D812">
      <w:numFmt w:val="bullet"/>
      <w:lvlText w:val="•"/>
      <w:lvlJc w:val="left"/>
      <w:pPr>
        <w:ind w:left="5100" w:hanging="660"/>
      </w:pPr>
      <w:rPr>
        <w:rFonts w:hint="default"/>
        <w:lang w:val="en-US" w:eastAsia="en-US" w:bidi="en-US"/>
      </w:rPr>
    </w:lvl>
    <w:lvl w:ilvl="6" w:tplc="CFF81DD6">
      <w:numFmt w:val="bullet"/>
      <w:lvlText w:val="•"/>
      <w:lvlJc w:val="left"/>
      <w:pPr>
        <w:ind w:left="6120" w:hanging="660"/>
      </w:pPr>
      <w:rPr>
        <w:rFonts w:hint="default"/>
        <w:lang w:val="en-US" w:eastAsia="en-US" w:bidi="en-US"/>
      </w:rPr>
    </w:lvl>
    <w:lvl w:ilvl="7" w:tplc="E8B4DC3A">
      <w:numFmt w:val="bullet"/>
      <w:lvlText w:val="•"/>
      <w:lvlJc w:val="left"/>
      <w:pPr>
        <w:ind w:left="7140" w:hanging="660"/>
      </w:pPr>
      <w:rPr>
        <w:rFonts w:hint="default"/>
        <w:lang w:val="en-US" w:eastAsia="en-US" w:bidi="en-US"/>
      </w:rPr>
    </w:lvl>
    <w:lvl w:ilvl="8" w:tplc="48B47CBE">
      <w:numFmt w:val="bullet"/>
      <w:lvlText w:val="•"/>
      <w:lvlJc w:val="left"/>
      <w:pPr>
        <w:ind w:left="8160" w:hanging="660"/>
      </w:pPr>
      <w:rPr>
        <w:rFonts w:hint="default"/>
        <w:lang w:val="en-US" w:eastAsia="en-US" w:bidi="en-US"/>
      </w:rPr>
    </w:lvl>
  </w:abstractNum>
  <w:abstractNum w:abstractNumId="19" w15:restartNumberingAfterBreak="0">
    <w:nsid w:val="7F0C4A31"/>
    <w:multiLevelType w:val="hybridMultilevel"/>
    <w:tmpl w:val="0E38EDD8"/>
    <w:lvl w:ilvl="0" w:tplc="2676F9A0">
      <w:start w:val="1"/>
      <w:numFmt w:val="decimal"/>
      <w:lvlText w:val="%1."/>
      <w:lvlJc w:val="left"/>
      <w:pPr>
        <w:ind w:left="852" w:hanging="360"/>
        <w:jc w:val="left"/>
      </w:pPr>
      <w:rPr>
        <w:rFonts w:ascii="Arial" w:eastAsia="Arial" w:hAnsi="Arial" w:cs="Arial" w:hint="default"/>
        <w:spacing w:val="-1"/>
        <w:w w:val="100"/>
        <w:sz w:val="22"/>
        <w:szCs w:val="22"/>
        <w:lang w:val="en-US" w:eastAsia="en-US" w:bidi="en-US"/>
      </w:rPr>
    </w:lvl>
    <w:lvl w:ilvl="1" w:tplc="29564A3C">
      <w:numFmt w:val="bullet"/>
      <w:lvlText w:val="•"/>
      <w:lvlJc w:val="left"/>
      <w:pPr>
        <w:ind w:left="1794" w:hanging="360"/>
      </w:pPr>
      <w:rPr>
        <w:rFonts w:hint="default"/>
        <w:lang w:val="en-US" w:eastAsia="en-US" w:bidi="en-US"/>
      </w:rPr>
    </w:lvl>
    <w:lvl w:ilvl="2" w:tplc="71F0982C">
      <w:numFmt w:val="bullet"/>
      <w:lvlText w:val="•"/>
      <w:lvlJc w:val="left"/>
      <w:pPr>
        <w:ind w:left="2728" w:hanging="360"/>
      </w:pPr>
      <w:rPr>
        <w:rFonts w:hint="default"/>
        <w:lang w:val="en-US" w:eastAsia="en-US" w:bidi="en-US"/>
      </w:rPr>
    </w:lvl>
    <w:lvl w:ilvl="3" w:tplc="603A17AC">
      <w:numFmt w:val="bullet"/>
      <w:lvlText w:val="•"/>
      <w:lvlJc w:val="left"/>
      <w:pPr>
        <w:ind w:left="3662" w:hanging="360"/>
      </w:pPr>
      <w:rPr>
        <w:rFonts w:hint="default"/>
        <w:lang w:val="en-US" w:eastAsia="en-US" w:bidi="en-US"/>
      </w:rPr>
    </w:lvl>
    <w:lvl w:ilvl="4" w:tplc="88E8C9C2">
      <w:numFmt w:val="bullet"/>
      <w:lvlText w:val="•"/>
      <w:lvlJc w:val="left"/>
      <w:pPr>
        <w:ind w:left="4596" w:hanging="360"/>
      </w:pPr>
      <w:rPr>
        <w:rFonts w:hint="default"/>
        <w:lang w:val="en-US" w:eastAsia="en-US" w:bidi="en-US"/>
      </w:rPr>
    </w:lvl>
    <w:lvl w:ilvl="5" w:tplc="A9EEB222">
      <w:numFmt w:val="bullet"/>
      <w:lvlText w:val="•"/>
      <w:lvlJc w:val="left"/>
      <w:pPr>
        <w:ind w:left="5530" w:hanging="360"/>
      </w:pPr>
      <w:rPr>
        <w:rFonts w:hint="default"/>
        <w:lang w:val="en-US" w:eastAsia="en-US" w:bidi="en-US"/>
      </w:rPr>
    </w:lvl>
    <w:lvl w:ilvl="6" w:tplc="49604EBA">
      <w:numFmt w:val="bullet"/>
      <w:lvlText w:val="•"/>
      <w:lvlJc w:val="left"/>
      <w:pPr>
        <w:ind w:left="6464" w:hanging="360"/>
      </w:pPr>
      <w:rPr>
        <w:rFonts w:hint="default"/>
        <w:lang w:val="en-US" w:eastAsia="en-US" w:bidi="en-US"/>
      </w:rPr>
    </w:lvl>
    <w:lvl w:ilvl="7" w:tplc="CDFE0782">
      <w:numFmt w:val="bullet"/>
      <w:lvlText w:val="•"/>
      <w:lvlJc w:val="left"/>
      <w:pPr>
        <w:ind w:left="7398" w:hanging="360"/>
      </w:pPr>
      <w:rPr>
        <w:rFonts w:hint="default"/>
        <w:lang w:val="en-US" w:eastAsia="en-US" w:bidi="en-US"/>
      </w:rPr>
    </w:lvl>
    <w:lvl w:ilvl="8" w:tplc="731C6A04">
      <w:numFmt w:val="bullet"/>
      <w:lvlText w:val="•"/>
      <w:lvlJc w:val="left"/>
      <w:pPr>
        <w:ind w:left="8332" w:hanging="360"/>
      </w:pPr>
      <w:rPr>
        <w:rFonts w:hint="default"/>
        <w:lang w:val="en-US" w:eastAsia="en-US" w:bidi="en-US"/>
      </w:rPr>
    </w:lvl>
  </w:abstractNum>
  <w:num w:numId="1" w16cid:durableId="2067100146">
    <w:abstractNumId w:val="4"/>
  </w:num>
  <w:num w:numId="2" w16cid:durableId="671565868">
    <w:abstractNumId w:val="19"/>
  </w:num>
  <w:num w:numId="3" w16cid:durableId="1574587050">
    <w:abstractNumId w:val="1"/>
  </w:num>
  <w:num w:numId="4" w16cid:durableId="2103719128">
    <w:abstractNumId w:val="16"/>
  </w:num>
  <w:num w:numId="5" w16cid:durableId="732393566">
    <w:abstractNumId w:val="5"/>
  </w:num>
  <w:num w:numId="6" w16cid:durableId="1905556424">
    <w:abstractNumId w:val="6"/>
  </w:num>
  <w:num w:numId="7" w16cid:durableId="1228764972">
    <w:abstractNumId w:val="17"/>
  </w:num>
  <w:num w:numId="8" w16cid:durableId="1597707672">
    <w:abstractNumId w:val="10"/>
  </w:num>
  <w:num w:numId="9" w16cid:durableId="1070929165">
    <w:abstractNumId w:val="7"/>
  </w:num>
  <w:num w:numId="10" w16cid:durableId="1664158984">
    <w:abstractNumId w:val="0"/>
  </w:num>
  <w:num w:numId="11" w16cid:durableId="171065291">
    <w:abstractNumId w:val="13"/>
  </w:num>
  <w:num w:numId="12" w16cid:durableId="7684197">
    <w:abstractNumId w:val="14"/>
  </w:num>
  <w:num w:numId="13" w16cid:durableId="1703674634">
    <w:abstractNumId w:val="11"/>
  </w:num>
  <w:num w:numId="14" w16cid:durableId="758523139">
    <w:abstractNumId w:val="12"/>
  </w:num>
  <w:num w:numId="15" w16cid:durableId="1997225028">
    <w:abstractNumId w:val="3"/>
  </w:num>
  <w:num w:numId="16" w16cid:durableId="607539730">
    <w:abstractNumId w:val="9"/>
  </w:num>
  <w:num w:numId="17" w16cid:durableId="1529291418">
    <w:abstractNumId w:val="18"/>
  </w:num>
  <w:num w:numId="18" w16cid:durableId="578249128">
    <w:abstractNumId w:val="8"/>
  </w:num>
  <w:num w:numId="19" w16cid:durableId="2015526622">
    <w:abstractNumId w:val="15"/>
  </w:num>
  <w:num w:numId="20" w16cid:durableId="2001040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69"/>
    <w:rsid w:val="000C6C92"/>
    <w:rsid w:val="001632F6"/>
    <w:rsid w:val="00247105"/>
    <w:rsid w:val="002B1855"/>
    <w:rsid w:val="002E0EB4"/>
    <w:rsid w:val="00682BAA"/>
    <w:rsid w:val="00702372"/>
    <w:rsid w:val="009F4D03"/>
    <w:rsid w:val="00B76247"/>
    <w:rsid w:val="00C015F3"/>
    <w:rsid w:val="00C25227"/>
    <w:rsid w:val="00C610FC"/>
    <w:rsid w:val="00D4786B"/>
    <w:rsid w:val="00E02C1F"/>
    <w:rsid w:val="00EE0F69"/>
    <w:rsid w:val="00EE2679"/>
    <w:rsid w:val="00F9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D69B0"/>
  <w15:docId w15:val="{9C6DABE2-E4B2-4ACC-9E22-1843BB78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F94027"/>
    <w:pPr>
      <w:spacing w:line="248" w:lineRule="exact"/>
      <w:ind w:left="28"/>
      <w:outlineLvl w:val="0"/>
    </w:pPr>
    <w:rPr>
      <w:b/>
      <w:bCs/>
      <w:color w:val="FFD969"/>
    </w:rPr>
  </w:style>
  <w:style w:type="paragraph" w:styleId="Heading2">
    <w:name w:val="heading 2"/>
    <w:basedOn w:val="Normal"/>
    <w:next w:val="Normal"/>
    <w:link w:val="Heading2Char"/>
    <w:uiPriority w:val="9"/>
    <w:unhideWhenUsed/>
    <w:qFormat/>
    <w:rsid w:val="00F94027"/>
    <w:pPr>
      <w:keepNext/>
      <w:keepLines/>
      <w:spacing w:before="40"/>
      <w:outlineLvl w:val="1"/>
    </w:pPr>
    <w:rPr>
      <w:rFonts w:eastAsiaTheme="majorEastAsia" w:cstheme="majorBidi"/>
      <w:b/>
      <w:color w:val="0C544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71" w:hanging="361"/>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2471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105"/>
    <w:rPr>
      <w:rFonts w:asciiTheme="majorHAnsi" w:eastAsiaTheme="majorEastAsia" w:hAnsiTheme="majorHAnsi" w:cstheme="majorBidi"/>
      <w:spacing w:val="-10"/>
      <w:kern w:val="28"/>
      <w:sz w:val="56"/>
      <w:szCs w:val="56"/>
      <w:lang w:bidi="en-US"/>
    </w:rPr>
  </w:style>
  <w:style w:type="character" w:customStyle="1" w:styleId="Heading2Char">
    <w:name w:val="Heading 2 Char"/>
    <w:basedOn w:val="DefaultParagraphFont"/>
    <w:link w:val="Heading2"/>
    <w:uiPriority w:val="9"/>
    <w:rsid w:val="00F94027"/>
    <w:rPr>
      <w:rFonts w:ascii="Arial" w:eastAsiaTheme="majorEastAsia" w:hAnsi="Arial" w:cstheme="majorBidi"/>
      <w:b/>
      <w:color w:val="0C544A"/>
      <w:szCs w:val="26"/>
      <w:lang w:bidi="en-US"/>
    </w:rPr>
  </w:style>
  <w:style w:type="paragraph" w:styleId="TOCHeading">
    <w:name w:val="TOC Heading"/>
    <w:basedOn w:val="Heading1"/>
    <w:next w:val="Normal"/>
    <w:uiPriority w:val="39"/>
    <w:unhideWhenUsed/>
    <w:qFormat/>
    <w:rsid w:val="002B185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2E0EB4"/>
    <w:pPr>
      <w:widowControl/>
      <w:tabs>
        <w:tab w:val="right" w:leader="dot" w:pos="10130"/>
      </w:tabs>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2B1855"/>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2B1855"/>
    <w:pPr>
      <w:widowControl/>
      <w:autoSpaceDE/>
      <w:autoSpaceDN/>
      <w:spacing w:after="100" w:line="259" w:lineRule="auto"/>
      <w:ind w:left="440"/>
    </w:pPr>
    <w:rPr>
      <w:rFonts w:asciiTheme="minorHAnsi" w:eastAsiaTheme="minorEastAsia" w:hAnsiTheme="minorHAnsi" w:cs="Times New Roman"/>
      <w:lang w:bidi="ar-SA"/>
    </w:rPr>
  </w:style>
  <w:style w:type="character" w:styleId="Hyperlink">
    <w:name w:val="Hyperlink"/>
    <w:basedOn w:val="DefaultParagraphFont"/>
    <w:uiPriority w:val="99"/>
    <w:unhideWhenUsed/>
    <w:rsid w:val="002B1855"/>
    <w:rPr>
      <w:color w:val="0000FF" w:themeColor="hyperlink"/>
      <w:u w:val="single"/>
    </w:rPr>
  </w:style>
  <w:style w:type="paragraph" w:styleId="Header">
    <w:name w:val="header"/>
    <w:basedOn w:val="Normal"/>
    <w:link w:val="HeaderChar"/>
    <w:uiPriority w:val="99"/>
    <w:unhideWhenUsed/>
    <w:rsid w:val="00EE2679"/>
    <w:pPr>
      <w:tabs>
        <w:tab w:val="center" w:pos="4680"/>
        <w:tab w:val="right" w:pos="9360"/>
      </w:tabs>
    </w:pPr>
  </w:style>
  <w:style w:type="character" w:customStyle="1" w:styleId="HeaderChar">
    <w:name w:val="Header Char"/>
    <w:basedOn w:val="DefaultParagraphFont"/>
    <w:link w:val="Header"/>
    <w:uiPriority w:val="99"/>
    <w:rsid w:val="00EE2679"/>
    <w:rPr>
      <w:rFonts w:ascii="Arial" w:eastAsia="Arial" w:hAnsi="Arial" w:cs="Arial"/>
      <w:lang w:bidi="en-US"/>
    </w:rPr>
  </w:style>
  <w:style w:type="paragraph" w:styleId="Footer">
    <w:name w:val="footer"/>
    <w:basedOn w:val="Normal"/>
    <w:link w:val="FooterChar"/>
    <w:uiPriority w:val="99"/>
    <w:unhideWhenUsed/>
    <w:rsid w:val="00EE2679"/>
    <w:pPr>
      <w:tabs>
        <w:tab w:val="center" w:pos="4680"/>
        <w:tab w:val="right" w:pos="9360"/>
      </w:tabs>
    </w:pPr>
  </w:style>
  <w:style w:type="character" w:customStyle="1" w:styleId="FooterChar">
    <w:name w:val="Footer Char"/>
    <w:basedOn w:val="DefaultParagraphFont"/>
    <w:link w:val="Footer"/>
    <w:uiPriority w:val="99"/>
    <w:rsid w:val="00EE267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wayne.edu/oehs/bio-safety/committee" TargetMode="External"/><Relationship Id="rId13" Type="http://schemas.openxmlformats.org/officeDocument/2006/relationships/hyperlink" Target="http://www.michigan.gov/documents/CIS_WSH_part554_35632_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labs/pdf/SF__19_308133-A_BMBL6_00-BOOK-WEB-final-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od.nih.gov/wp-content/uploads/NIH_Guidelin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sp.od.nih.gov/policies/incident-reporting-may-2019/" TargetMode="External"/><Relationship Id="rId4" Type="http://schemas.openxmlformats.org/officeDocument/2006/relationships/settings" Target="settings.xml"/><Relationship Id="rId9" Type="http://schemas.openxmlformats.org/officeDocument/2006/relationships/hyperlink" Target="http://research.wayne.edu/oehs/bio-safety/amended-protocol_2017a.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D754-D7F5-469B-850C-9DC1108F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5119</Words>
  <Characters>29180</Characters>
  <Application>Microsoft Office Word</Application>
  <DocSecurity>8</DocSecurity>
  <Lines>243</Lines>
  <Paragraphs>68</Paragraphs>
  <ScaleCrop>false</ScaleCrop>
  <HeadingPairs>
    <vt:vector size="2" baseType="variant">
      <vt:variant>
        <vt:lpstr>Title</vt:lpstr>
      </vt:variant>
      <vt:variant>
        <vt:i4>1</vt:i4>
      </vt:variant>
    </vt:vector>
  </HeadingPairs>
  <TitlesOfParts>
    <vt:vector size="1" baseType="lpstr">
      <vt:lpstr>Policies and Procedures</vt:lpstr>
    </vt:vector>
  </TitlesOfParts>
  <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dc:title>
  <dc:creator>Tom</dc:creator>
  <cp:lastModifiedBy>Linda Ritter</cp:lastModifiedBy>
  <cp:revision>4</cp:revision>
  <dcterms:created xsi:type="dcterms:W3CDTF">2023-07-28T17:22:00Z</dcterms:created>
  <dcterms:modified xsi:type="dcterms:W3CDTF">2023-10-30T16:57:00Z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Acrobat PDFMaker 11 for Word</vt:lpwstr>
  </property>
  <property fmtid="{D5CDD505-2E9C-101B-9397-08002B2CF9AE}" pid="4" name="LastSaved">
    <vt:filetime>2023-07-28T00:00:00Z</vt:filetime>
  </property>
</Properties>
</file>